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Layout w:type="fixed"/>
        <w:tblCellMar>
          <w:left w:w="70" w:type="dxa"/>
          <w:right w:w="70" w:type="dxa"/>
        </w:tblCellMar>
        <w:tblLook w:val="0000" w:firstRow="0" w:lastRow="0" w:firstColumn="0" w:lastColumn="0" w:noHBand="0" w:noVBand="0"/>
      </w:tblPr>
      <w:tblGrid>
        <w:gridCol w:w="4536"/>
        <w:gridCol w:w="4536"/>
      </w:tblGrid>
      <w:tr w:rsidR="001F0D7D" w:rsidRPr="001F0D7D" w14:paraId="06F3D2FB" w14:textId="77777777" w:rsidTr="001F0D7D">
        <w:trPr>
          <w:cantSplit/>
          <w:trHeight w:val="1383"/>
        </w:trPr>
        <w:tc>
          <w:tcPr>
            <w:tcW w:w="4536" w:type="dxa"/>
            <w:tcBorders>
              <w:top w:val="single" w:sz="6" w:space="0" w:color="auto"/>
              <w:left w:val="single" w:sz="6" w:space="0" w:color="auto"/>
              <w:bottom w:val="single" w:sz="6" w:space="0" w:color="auto"/>
              <w:right w:val="single" w:sz="6" w:space="0" w:color="auto"/>
            </w:tcBorders>
          </w:tcPr>
          <w:p w14:paraId="20C6A2D2" w14:textId="4443E4C1" w:rsidR="00754511" w:rsidRDefault="00754511" w:rsidP="00F82733">
            <w:pPr>
              <w:pStyle w:val="CPTtitre1"/>
            </w:pPr>
            <w:r>
              <w:t>MINISTÈRE DE L'ENERGIE,</w:t>
            </w:r>
          </w:p>
          <w:p w14:paraId="4B6B87BE" w14:textId="77777777" w:rsidR="00754511" w:rsidRDefault="00754511" w:rsidP="00754511">
            <w:pPr>
              <w:widowControl w:val="0"/>
              <w:autoSpaceDE w:val="0"/>
              <w:autoSpaceDN w:val="0"/>
              <w:adjustRightInd w:val="0"/>
              <w:spacing w:after="240" w:line="276" w:lineRule="auto"/>
              <w:jc w:val="center"/>
              <w:rPr>
                <w:rFonts w:eastAsia="Times New Roman" w:cstheme="minorHAnsi"/>
                <w:b/>
                <w:sz w:val="28"/>
                <w:szCs w:val="28"/>
                <w:lang w:eastAsia="fr-FR"/>
              </w:rPr>
            </w:pPr>
          </w:p>
          <w:p w14:paraId="156A8A77" w14:textId="7F611B91" w:rsidR="00754511" w:rsidRPr="00754511" w:rsidRDefault="00754511" w:rsidP="00754511">
            <w:pPr>
              <w:widowControl w:val="0"/>
              <w:autoSpaceDE w:val="0"/>
              <w:autoSpaceDN w:val="0"/>
              <w:adjustRightInd w:val="0"/>
              <w:spacing w:after="240" w:line="276" w:lineRule="auto"/>
              <w:jc w:val="center"/>
              <w:rPr>
                <w:rFonts w:eastAsia="MS Mincho" w:cstheme="minorHAnsi"/>
                <w:b/>
                <w:bCs/>
                <w:sz w:val="34"/>
                <w:szCs w:val="34"/>
              </w:rPr>
            </w:pPr>
            <w:r w:rsidRPr="00754511">
              <w:rPr>
                <w:rFonts w:cstheme="minorHAnsi"/>
                <w:b/>
                <w:sz w:val="28"/>
                <w:szCs w:val="28"/>
              </w:rPr>
              <w:t>AGENCE BENINOISE D'ELECTRIFICATION RURALE ET DE MAITRISE DE L’ENERGIE (ABERME</w:t>
            </w:r>
            <w:proofErr w:type="gramStart"/>
            <w:r w:rsidRPr="00754511">
              <w:rPr>
                <w:rFonts w:cstheme="minorHAnsi"/>
                <w:b/>
                <w:sz w:val="28"/>
                <w:szCs w:val="28"/>
              </w:rPr>
              <w:t>);</w:t>
            </w:r>
            <w:proofErr w:type="gramEnd"/>
          </w:p>
          <w:p w14:paraId="29B6F294" w14:textId="71AFBCB8" w:rsidR="001F0D7D" w:rsidRPr="001F0D7D" w:rsidRDefault="001F0D7D" w:rsidP="00E84C2E">
            <w:pPr>
              <w:spacing w:line="276" w:lineRule="auto"/>
              <w:jc w:val="center"/>
              <w:rPr>
                <w:rFonts w:eastAsia="Times New Roman" w:cstheme="minorHAnsi"/>
                <w:sz w:val="28"/>
                <w:szCs w:val="28"/>
                <w:lang w:eastAsia="fr-FR"/>
              </w:rPr>
            </w:pPr>
            <w:bookmarkStart w:id="0" w:name="_GoBack"/>
            <w:bookmarkEnd w:id="0"/>
          </w:p>
        </w:tc>
        <w:tc>
          <w:tcPr>
            <w:tcW w:w="4536" w:type="dxa"/>
            <w:tcBorders>
              <w:top w:val="single" w:sz="6" w:space="0" w:color="auto"/>
              <w:left w:val="single" w:sz="6" w:space="0" w:color="auto"/>
              <w:bottom w:val="single" w:sz="6" w:space="0" w:color="auto"/>
              <w:right w:val="single" w:sz="6" w:space="0" w:color="auto"/>
            </w:tcBorders>
          </w:tcPr>
          <w:p w14:paraId="6A84E28B" w14:textId="77436235" w:rsidR="001F0D7D" w:rsidRPr="001F0D7D" w:rsidRDefault="001F0D7D" w:rsidP="00754511">
            <w:pPr>
              <w:spacing w:line="276" w:lineRule="auto"/>
              <w:jc w:val="center"/>
              <w:rPr>
                <w:rFonts w:eastAsia="Times New Roman" w:cstheme="minorHAnsi"/>
                <w:b/>
                <w:sz w:val="28"/>
                <w:szCs w:val="28"/>
                <w:lang w:eastAsia="fr-FR"/>
              </w:rPr>
            </w:pPr>
            <w:r w:rsidRPr="001F0D7D">
              <w:rPr>
                <w:rFonts w:eastAsia="Times New Roman" w:cstheme="minorHAnsi"/>
                <w:b/>
                <w:sz w:val="28"/>
                <w:szCs w:val="28"/>
                <w:lang w:eastAsia="fr-FR"/>
              </w:rPr>
              <w:t>R</w:t>
            </w:r>
            <w:r w:rsidRPr="001F0D7D">
              <w:rPr>
                <w:rFonts w:eastAsia="Helvetica" w:cstheme="minorHAnsi"/>
                <w:b/>
                <w:sz w:val="28"/>
                <w:szCs w:val="28"/>
                <w:lang w:eastAsia="fr-FR"/>
              </w:rPr>
              <w:t>EP</w:t>
            </w:r>
            <w:r w:rsidRPr="001F0D7D">
              <w:rPr>
                <w:rFonts w:eastAsia="Times New Roman" w:cstheme="minorHAnsi"/>
                <w:b/>
                <w:sz w:val="28"/>
                <w:szCs w:val="28"/>
                <w:lang w:eastAsia="fr-FR"/>
              </w:rPr>
              <w:t>UBLIQUE DE B</w:t>
            </w:r>
            <w:r w:rsidRPr="001F0D7D">
              <w:rPr>
                <w:rFonts w:eastAsia="Helvetica" w:cstheme="minorHAnsi"/>
                <w:b/>
                <w:sz w:val="28"/>
                <w:szCs w:val="28"/>
                <w:lang w:eastAsia="fr-FR"/>
              </w:rPr>
              <w:t>ENIN</w:t>
            </w:r>
          </w:p>
        </w:tc>
      </w:tr>
    </w:tbl>
    <w:p w14:paraId="52F18A8D" w14:textId="77777777" w:rsidR="001F0D7D" w:rsidRPr="001F0D7D" w:rsidRDefault="001F0D7D" w:rsidP="001F0D7D">
      <w:pPr>
        <w:spacing w:line="276" w:lineRule="auto"/>
        <w:jc w:val="both"/>
        <w:rPr>
          <w:rFonts w:eastAsia="Times New Roman" w:cstheme="minorHAnsi"/>
          <w:lang w:eastAsia="fr-FR"/>
        </w:rPr>
      </w:pPr>
    </w:p>
    <w:p w14:paraId="175D12E0" w14:textId="77777777" w:rsidR="001F0D7D" w:rsidRPr="001F0D7D" w:rsidRDefault="001F0D7D" w:rsidP="001F0D7D">
      <w:pPr>
        <w:spacing w:line="276" w:lineRule="auto"/>
        <w:jc w:val="both"/>
        <w:rPr>
          <w:rFonts w:eastAsia="Times New Roman" w:cstheme="minorHAnsi"/>
          <w:lang w:eastAsia="fr-FR"/>
        </w:rPr>
      </w:pPr>
    </w:p>
    <w:p w14:paraId="68A9D212" w14:textId="77777777" w:rsidR="001F0D7D" w:rsidRPr="001F0D7D" w:rsidRDefault="001F0D7D" w:rsidP="001F0D7D">
      <w:pPr>
        <w:spacing w:line="276" w:lineRule="auto"/>
        <w:jc w:val="both"/>
        <w:rPr>
          <w:rFonts w:eastAsia="Times New Roman" w:cstheme="minorHAnsi"/>
          <w:lang w:eastAsia="fr-FR"/>
        </w:rPr>
      </w:pPr>
    </w:p>
    <w:p w14:paraId="55ECED4E" w14:textId="77777777" w:rsidR="001F0D7D" w:rsidRPr="001F0D7D" w:rsidRDefault="001F0D7D" w:rsidP="001F0D7D">
      <w:pPr>
        <w:widowControl w:val="0"/>
        <w:autoSpaceDE w:val="0"/>
        <w:autoSpaceDN w:val="0"/>
        <w:adjustRightInd w:val="0"/>
        <w:spacing w:after="240" w:line="276" w:lineRule="auto"/>
        <w:jc w:val="both"/>
        <w:rPr>
          <w:rFonts w:eastAsia="Times New Roman" w:cstheme="minorHAnsi"/>
          <w:b/>
          <w:bCs/>
          <w:sz w:val="34"/>
          <w:szCs w:val="34"/>
        </w:rPr>
      </w:pPr>
    </w:p>
    <w:p w14:paraId="7D58B155" w14:textId="77777777" w:rsidR="001F0D7D" w:rsidRPr="001F0D7D" w:rsidRDefault="001F0D7D" w:rsidP="001F0D7D">
      <w:pPr>
        <w:widowControl w:val="0"/>
        <w:autoSpaceDE w:val="0"/>
        <w:autoSpaceDN w:val="0"/>
        <w:adjustRightInd w:val="0"/>
        <w:spacing w:after="240" w:line="276" w:lineRule="auto"/>
        <w:jc w:val="both"/>
        <w:rPr>
          <w:rFonts w:eastAsia="Times New Roman" w:cstheme="minorHAnsi"/>
          <w:b/>
          <w:bCs/>
          <w:sz w:val="34"/>
          <w:szCs w:val="34"/>
        </w:rPr>
      </w:pPr>
    </w:p>
    <w:p w14:paraId="66C9FE88" w14:textId="77777777" w:rsidR="00754511" w:rsidRDefault="002C2168" w:rsidP="00754511">
      <w:pPr>
        <w:widowControl w:val="0"/>
        <w:autoSpaceDE w:val="0"/>
        <w:autoSpaceDN w:val="0"/>
        <w:adjustRightInd w:val="0"/>
        <w:spacing w:after="240" w:line="276" w:lineRule="auto"/>
        <w:jc w:val="center"/>
        <w:rPr>
          <w:rFonts w:eastAsia="Times New Roman" w:cstheme="minorHAnsi"/>
          <w:b/>
          <w:bCs/>
          <w:sz w:val="34"/>
          <w:szCs w:val="34"/>
        </w:rPr>
      </w:pPr>
      <w:r>
        <w:rPr>
          <w:rFonts w:eastAsia="Times New Roman" w:cstheme="minorHAnsi"/>
          <w:b/>
          <w:bCs/>
          <w:sz w:val="34"/>
          <w:szCs w:val="34"/>
        </w:rPr>
        <w:t>AUTORISATION DÉLIVRÉE PAR</w:t>
      </w:r>
    </w:p>
    <w:p w14:paraId="3C599BF0" w14:textId="77777777" w:rsidR="00754511" w:rsidRDefault="00754511" w:rsidP="00754511">
      <w:pPr>
        <w:widowControl w:val="0"/>
        <w:autoSpaceDE w:val="0"/>
        <w:autoSpaceDN w:val="0"/>
        <w:adjustRightInd w:val="0"/>
        <w:spacing w:after="240" w:line="276" w:lineRule="auto"/>
        <w:jc w:val="center"/>
        <w:rPr>
          <w:rFonts w:eastAsia="Times New Roman" w:cstheme="minorHAnsi"/>
          <w:b/>
          <w:bCs/>
          <w:sz w:val="34"/>
          <w:szCs w:val="34"/>
        </w:rPr>
      </w:pPr>
    </w:p>
    <w:p w14:paraId="3A74119E" w14:textId="54C01F6D" w:rsidR="001F0D7D" w:rsidRPr="00754511" w:rsidRDefault="00754511" w:rsidP="00754511">
      <w:pPr>
        <w:widowControl w:val="0"/>
        <w:autoSpaceDE w:val="0"/>
        <w:autoSpaceDN w:val="0"/>
        <w:adjustRightInd w:val="0"/>
        <w:spacing w:after="240" w:line="276" w:lineRule="auto"/>
        <w:jc w:val="center"/>
        <w:rPr>
          <w:rFonts w:eastAsia="MS Mincho" w:cstheme="minorHAnsi"/>
          <w:b/>
          <w:bCs/>
          <w:sz w:val="34"/>
          <w:szCs w:val="34"/>
        </w:rPr>
      </w:pPr>
      <w:proofErr w:type="gramStart"/>
      <w:r w:rsidRPr="00754511">
        <w:rPr>
          <w:rFonts w:cstheme="minorHAnsi"/>
          <w:b/>
          <w:sz w:val="36"/>
          <w:szCs w:val="36"/>
        </w:rPr>
        <w:t>l'AGENCE</w:t>
      </w:r>
      <w:proofErr w:type="gramEnd"/>
      <w:r w:rsidRPr="00754511">
        <w:rPr>
          <w:rFonts w:cstheme="minorHAnsi"/>
          <w:b/>
          <w:sz w:val="36"/>
          <w:szCs w:val="36"/>
        </w:rPr>
        <w:t xml:space="preserve"> BENINOISE D'ELECTRIFICATION RURALE ET DE MAITRISE DE L’ENERGIE (ABERME);</w:t>
      </w:r>
    </w:p>
    <w:p w14:paraId="11D4A9AD" w14:textId="77777777" w:rsidR="001F0D7D" w:rsidRPr="00754511" w:rsidRDefault="001F0D7D" w:rsidP="001F0D7D">
      <w:pPr>
        <w:widowControl w:val="0"/>
        <w:autoSpaceDE w:val="0"/>
        <w:autoSpaceDN w:val="0"/>
        <w:adjustRightInd w:val="0"/>
        <w:spacing w:after="240" w:line="276" w:lineRule="auto"/>
        <w:jc w:val="both"/>
        <w:rPr>
          <w:rFonts w:eastAsia="MS Mincho" w:cstheme="minorHAnsi"/>
          <w:b/>
          <w:bCs/>
          <w:sz w:val="32"/>
          <w:szCs w:val="32"/>
        </w:rPr>
      </w:pPr>
    </w:p>
    <w:p w14:paraId="267E0C12" w14:textId="70BC0F6D" w:rsidR="001F0D7D" w:rsidRPr="001F0D7D" w:rsidRDefault="00754511" w:rsidP="00754511">
      <w:pPr>
        <w:widowControl w:val="0"/>
        <w:autoSpaceDE w:val="0"/>
        <w:autoSpaceDN w:val="0"/>
        <w:adjustRightInd w:val="0"/>
        <w:spacing w:after="240" w:line="276" w:lineRule="auto"/>
        <w:jc w:val="center"/>
        <w:rPr>
          <w:rFonts w:eastAsia="Times New Roman" w:cstheme="minorHAnsi"/>
          <w:b/>
          <w:bCs/>
          <w:sz w:val="34"/>
          <w:szCs w:val="34"/>
        </w:rPr>
      </w:pPr>
      <w:r>
        <w:rPr>
          <w:rFonts w:eastAsia="Times New Roman" w:cstheme="minorHAnsi"/>
          <w:b/>
          <w:bCs/>
          <w:sz w:val="34"/>
          <w:szCs w:val="34"/>
        </w:rPr>
        <w:t>A</w:t>
      </w:r>
      <w:r w:rsidR="001F0D7D" w:rsidRPr="001F0D7D">
        <w:rPr>
          <w:rFonts w:ascii="Tahoma" w:eastAsia="MS Gothic" w:hAnsi="Tahoma" w:cs="Tahoma"/>
          <w:b/>
          <w:bCs/>
          <w:sz w:val="34"/>
          <w:szCs w:val="34"/>
        </w:rPr>
        <w:t xml:space="preserve"> </w:t>
      </w:r>
      <w:r w:rsidR="001F0D7D" w:rsidRPr="001F0D7D">
        <w:rPr>
          <w:rFonts w:eastAsia="Times New Roman" w:cstheme="minorHAnsi"/>
          <w:b/>
          <w:bCs/>
          <w:sz w:val="34"/>
          <w:szCs w:val="34"/>
        </w:rPr>
        <w:t>LA SOCIÉTÉ ...........................</w:t>
      </w:r>
      <w:r w:rsidR="001F0D7D" w:rsidRPr="001F0D7D">
        <w:rPr>
          <w:rFonts w:eastAsia="Times New Roman" w:cstheme="minorHAnsi"/>
          <w:b/>
          <w:bCs/>
          <w:sz w:val="34"/>
          <w:szCs w:val="34"/>
        </w:rPr>
        <w:br w:type="page"/>
      </w:r>
    </w:p>
    <w:p w14:paraId="4CA1C72F" w14:textId="77777777" w:rsidR="001F0D7D" w:rsidRPr="001F0D7D" w:rsidRDefault="001F0D7D" w:rsidP="001F0D7D">
      <w:pPr>
        <w:widowControl w:val="0"/>
        <w:autoSpaceDE w:val="0"/>
        <w:autoSpaceDN w:val="0"/>
        <w:adjustRightInd w:val="0"/>
        <w:spacing w:after="0" w:line="240" w:lineRule="auto"/>
        <w:jc w:val="center"/>
        <w:rPr>
          <w:rFonts w:eastAsia="Times New Roman" w:cstheme="minorHAnsi"/>
          <w:b/>
          <w:sz w:val="32"/>
          <w:szCs w:val="32"/>
        </w:rPr>
      </w:pPr>
      <w:r w:rsidRPr="001F0D7D">
        <w:rPr>
          <w:rFonts w:eastAsia="Times New Roman" w:cstheme="minorHAnsi"/>
          <w:b/>
          <w:sz w:val="32"/>
          <w:szCs w:val="32"/>
        </w:rPr>
        <w:lastRenderedPageBreak/>
        <w:t>SOMMAIRE</w:t>
      </w:r>
    </w:p>
    <w:p w14:paraId="75633C33" w14:textId="77777777" w:rsidR="001F0D7D" w:rsidRPr="001F0D7D" w:rsidRDefault="001F0D7D" w:rsidP="001F0D7D">
      <w:pPr>
        <w:widowControl w:val="0"/>
        <w:tabs>
          <w:tab w:val="left" w:pos="1620"/>
        </w:tabs>
        <w:autoSpaceDE w:val="0"/>
        <w:autoSpaceDN w:val="0"/>
        <w:adjustRightInd w:val="0"/>
        <w:spacing w:after="0" w:line="240" w:lineRule="auto"/>
        <w:rPr>
          <w:rFonts w:eastAsia="Times New Roman" w:cstheme="minorHAnsi"/>
          <w:b/>
          <w:sz w:val="32"/>
          <w:szCs w:val="32"/>
        </w:rPr>
      </w:pPr>
      <w:r w:rsidRPr="001F0D7D">
        <w:rPr>
          <w:rFonts w:eastAsia="Times New Roman" w:cstheme="minorHAnsi"/>
          <w:b/>
          <w:sz w:val="32"/>
          <w:szCs w:val="32"/>
        </w:rPr>
        <w:tab/>
      </w:r>
    </w:p>
    <w:p w14:paraId="24C75AFD" w14:textId="77777777" w:rsidR="008922AC" w:rsidRPr="001F0D7D" w:rsidRDefault="008922AC" w:rsidP="008922AC">
      <w:pPr>
        <w:spacing w:after="0" w:line="240" w:lineRule="auto"/>
        <w:jc w:val="both"/>
        <w:rPr>
          <w:rFonts w:eastAsia="Helvetica"/>
          <w:b/>
          <w:sz w:val="24"/>
          <w:szCs w:val="24"/>
        </w:rPr>
      </w:pPr>
      <w:r w:rsidRPr="001F0D7D">
        <w:rPr>
          <w:rFonts w:eastAsia="Times New Roman"/>
          <w:b/>
          <w:sz w:val="24"/>
          <w:szCs w:val="24"/>
        </w:rPr>
        <w:t>CHAPITRE I : DISPOSITIONS PR</w:t>
      </w:r>
      <w:r w:rsidRPr="001F0D7D">
        <w:rPr>
          <w:rFonts w:eastAsia="Helvetica"/>
          <w:b/>
          <w:sz w:val="24"/>
          <w:szCs w:val="24"/>
        </w:rPr>
        <w:t>ÉLIMINAIRES</w:t>
      </w:r>
    </w:p>
    <w:p w14:paraId="0EFA6498" w14:textId="77777777"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1 : </w:t>
      </w:r>
      <w:r>
        <w:rPr>
          <w:rFonts w:eastAsiaTheme="minorEastAsia"/>
          <w:sz w:val="24"/>
        </w:rPr>
        <w:t>Entrée en vigueur des annexes</w:t>
      </w:r>
    </w:p>
    <w:p w14:paraId="36F1D60A" w14:textId="77777777"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proofErr w:type="gramStart"/>
      <w:r w:rsidRPr="001F0D7D">
        <w:rPr>
          <w:rFonts w:eastAsiaTheme="minorEastAsia"/>
          <w:sz w:val="24"/>
        </w:rPr>
        <w:t>2:</w:t>
      </w:r>
      <w:proofErr w:type="gramEnd"/>
      <w:r w:rsidRPr="001F0D7D">
        <w:rPr>
          <w:rFonts w:eastAsiaTheme="minorEastAsia"/>
          <w:sz w:val="24"/>
        </w:rPr>
        <w:t xml:space="preserve"> D</w:t>
      </w:r>
      <w:r w:rsidRPr="001F0D7D">
        <w:rPr>
          <w:rFonts w:eastAsia="Helvetica"/>
          <w:sz w:val="24"/>
        </w:rPr>
        <w:t>éfinitions</w:t>
      </w:r>
    </w:p>
    <w:p w14:paraId="76AD07A9" w14:textId="77777777" w:rsidR="008922AC" w:rsidRPr="001F0D7D" w:rsidRDefault="008922AC" w:rsidP="008F1517">
      <w:pPr>
        <w:spacing w:after="0" w:line="240" w:lineRule="auto"/>
        <w:jc w:val="both"/>
        <w:rPr>
          <w:rFonts w:eastAsia="Times New Roman"/>
          <w:b/>
          <w:sz w:val="24"/>
        </w:rPr>
      </w:pPr>
      <w:r w:rsidRPr="001F0D7D">
        <w:rPr>
          <w:rFonts w:eastAsia="Times New Roman"/>
          <w:b/>
          <w:sz w:val="24"/>
        </w:rPr>
        <w:t>CHAPITRE 2 : DISPOSITIONS RELATIVES A LA PRODUCTION D</w:t>
      </w:r>
      <w:r w:rsidRPr="001F0D7D">
        <w:rPr>
          <w:rFonts w:eastAsia="Helvetica"/>
          <w:b/>
          <w:sz w:val="24"/>
        </w:rPr>
        <w:t>’ELECTRICITE</w:t>
      </w:r>
    </w:p>
    <w:p w14:paraId="18D604FA" w14:textId="65899AB3" w:rsidR="008F1517" w:rsidRPr="00E107F3" w:rsidRDefault="008F1517" w:rsidP="008F1517">
      <w:pPr>
        <w:spacing w:after="0" w:line="240" w:lineRule="auto"/>
        <w:rPr>
          <w:rFonts w:eastAsia="Helvetica"/>
          <w:b/>
          <w:sz w:val="24"/>
        </w:rPr>
      </w:pPr>
      <w:r w:rsidRPr="00E107F3">
        <w:rPr>
          <w:rFonts w:eastAsia="Helvetica"/>
          <w:b/>
          <w:sz w:val="24"/>
        </w:rPr>
        <w:t>ARTICLE 3 : Etablissement d’une capacité de production d’électricité</w:t>
      </w:r>
    </w:p>
    <w:p w14:paraId="670BC9EA" w14:textId="13A34F40" w:rsidR="008922AC" w:rsidRPr="001F0D7D" w:rsidRDefault="008922AC" w:rsidP="008F1517">
      <w:pPr>
        <w:spacing w:after="0" w:line="240" w:lineRule="auto"/>
        <w:jc w:val="both"/>
        <w:rPr>
          <w:rFonts w:eastAsiaTheme="minorEastAsia"/>
          <w:sz w:val="24"/>
        </w:rPr>
      </w:pPr>
      <w:r w:rsidRPr="001F0D7D">
        <w:rPr>
          <w:rFonts w:eastAsiaTheme="minorEastAsia"/>
          <w:sz w:val="24"/>
        </w:rPr>
        <w:t>A</w:t>
      </w:r>
      <w:r>
        <w:rPr>
          <w:rFonts w:eastAsiaTheme="minorEastAsia"/>
          <w:sz w:val="24"/>
        </w:rPr>
        <w:t xml:space="preserve">RTICLE </w:t>
      </w:r>
      <w:proofErr w:type="gramStart"/>
      <w:r w:rsidR="008F1517">
        <w:rPr>
          <w:rFonts w:eastAsiaTheme="minorEastAsia"/>
          <w:sz w:val="24"/>
        </w:rPr>
        <w:t>4</w:t>
      </w:r>
      <w:r w:rsidRPr="001F0D7D">
        <w:rPr>
          <w:rFonts w:eastAsiaTheme="minorEastAsia"/>
          <w:sz w:val="24"/>
        </w:rPr>
        <w:t>:</w:t>
      </w:r>
      <w:proofErr w:type="gramEnd"/>
      <w:r w:rsidRPr="001F0D7D">
        <w:rPr>
          <w:rFonts w:eastAsiaTheme="minorEastAsia"/>
          <w:sz w:val="24"/>
        </w:rPr>
        <w:t xml:space="preserve"> </w:t>
      </w:r>
      <w:r>
        <w:rPr>
          <w:rFonts w:eastAsiaTheme="minorEastAsia"/>
          <w:sz w:val="24"/>
        </w:rPr>
        <w:t xml:space="preserve">Accord avec des </w:t>
      </w:r>
      <w:r w:rsidRPr="001F0D7D">
        <w:rPr>
          <w:rFonts w:eastAsiaTheme="minorEastAsia"/>
          <w:sz w:val="24"/>
        </w:rPr>
        <w:t xml:space="preserve">Auto-producteurs </w:t>
      </w:r>
    </w:p>
    <w:p w14:paraId="4A4E0906" w14:textId="77777777" w:rsidR="008922AC" w:rsidRDefault="008922AC" w:rsidP="008F1517">
      <w:pPr>
        <w:keepNext/>
        <w:keepLines/>
        <w:spacing w:after="0" w:line="240" w:lineRule="auto"/>
        <w:jc w:val="both"/>
        <w:rPr>
          <w:rFonts w:eastAsia="Helvetica"/>
          <w:b/>
          <w:sz w:val="24"/>
        </w:rPr>
      </w:pPr>
      <w:r w:rsidRPr="001F0D7D">
        <w:rPr>
          <w:rFonts w:eastAsia="Times New Roman"/>
          <w:b/>
          <w:sz w:val="24"/>
        </w:rPr>
        <w:t>CHAPITRE 3. DISPOSITIONS RELATIVES AU TRANSPORT D</w:t>
      </w:r>
      <w:r w:rsidRPr="001F0D7D">
        <w:rPr>
          <w:rFonts w:eastAsia="Helvetica"/>
          <w:b/>
          <w:sz w:val="24"/>
        </w:rPr>
        <w:t>’ELECTRICITE</w:t>
      </w:r>
    </w:p>
    <w:p w14:paraId="36A8A68B" w14:textId="7B23F69B" w:rsidR="008922AC" w:rsidRPr="00DF50F2" w:rsidRDefault="008922AC" w:rsidP="008348BA">
      <w:pPr>
        <w:keepNext/>
        <w:keepLines/>
        <w:spacing w:after="0" w:line="240" w:lineRule="auto"/>
        <w:jc w:val="both"/>
        <w:rPr>
          <w:rFonts w:eastAsiaTheme="minorEastAsia"/>
          <w:sz w:val="24"/>
        </w:rPr>
      </w:pPr>
      <w:r>
        <w:rPr>
          <w:rFonts w:eastAsiaTheme="minorEastAsia"/>
          <w:sz w:val="24"/>
        </w:rPr>
        <w:t xml:space="preserve">ARTICLE </w:t>
      </w:r>
      <w:r w:rsidR="008F1517">
        <w:rPr>
          <w:rFonts w:eastAsiaTheme="minorEastAsia"/>
          <w:sz w:val="24"/>
        </w:rPr>
        <w:t>5</w:t>
      </w:r>
      <w:r>
        <w:rPr>
          <w:rFonts w:eastAsiaTheme="minorEastAsia"/>
          <w:sz w:val="24"/>
        </w:rPr>
        <w:t xml:space="preserve"> : </w:t>
      </w:r>
      <w:r w:rsidRPr="001F0D7D">
        <w:rPr>
          <w:rFonts w:eastAsia="Helvetica"/>
          <w:sz w:val="24"/>
        </w:rPr>
        <w:t xml:space="preserve">Établissement des lignes et installations de transport par le </w:t>
      </w:r>
      <w:r>
        <w:rPr>
          <w:rFonts w:eastAsia="Helvetica"/>
          <w:sz w:val="24"/>
        </w:rPr>
        <w:t>Titulaire de l’Autorisation</w:t>
      </w:r>
      <w:r w:rsidRPr="001F0D7D">
        <w:rPr>
          <w:rFonts w:eastAsiaTheme="minorEastAsia"/>
          <w:strike/>
          <w:sz w:val="24"/>
        </w:rPr>
        <w:t>.</w:t>
      </w:r>
    </w:p>
    <w:p w14:paraId="2EBCFE0D" w14:textId="7D34A55D" w:rsidR="008922AC" w:rsidRPr="001F0D7D" w:rsidRDefault="008922AC" w:rsidP="00DF50F2">
      <w:pPr>
        <w:spacing w:after="0" w:line="240" w:lineRule="auto"/>
        <w:jc w:val="both"/>
        <w:rPr>
          <w:rFonts w:eastAsia="Times New Roman"/>
          <w:b/>
          <w:sz w:val="24"/>
        </w:rPr>
      </w:pPr>
      <w:r w:rsidRPr="001F0D7D">
        <w:rPr>
          <w:rFonts w:eastAsia="Times New Roman"/>
          <w:b/>
          <w:sz w:val="24"/>
        </w:rPr>
        <w:t>CHAPITRE 4.</w:t>
      </w:r>
      <w:r w:rsidR="008E36CB">
        <w:rPr>
          <w:rFonts w:eastAsia="Times New Roman"/>
          <w:b/>
          <w:sz w:val="24"/>
        </w:rPr>
        <w:t xml:space="preserve"> </w:t>
      </w:r>
      <w:r w:rsidRPr="001F0D7D">
        <w:rPr>
          <w:rFonts w:eastAsia="Times New Roman"/>
          <w:b/>
          <w:sz w:val="24"/>
        </w:rPr>
        <w:t>DISPOSITIONS RELATIVES A LA DISTRIBUTION D</w:t>
      </w:r>
      <w:r w:rsidRPr="001F0D7D">
        <w:rPr>
          <w:rFonts w:eastAsia="Helvetica"/>
          <w:b/>
          <w:sz w:val="24"/>
        </w:rPr>
        <w:t>’ELECTRICITE</w:t>
      </w:r>
    </w:p>
    <w:p w14:paraId="236B0E85" w14:textId="2DB88688" w:rsidR="008922AC" w:rsidRPr="001F0D7D" w:rsidRDefault="008922AC" w:rsidP="00DF50F2">
      <w:pPr>
        <w:spacing w:after="0" w:line="240" w:lineRule="auto"/>
        <w:jc w:val="both"/>
        <w:rPr>
          <w:rFonts w:eastAsiaTheme="minorEastAsia" w:cstheme="minorHAnsi"/>
          <w:sz w:val="24"/>
        </w:rPr>
      </w:pPr>
      <w:r w:rsidRPr="001F0D7D">
        <w:rPr>
          <w:rFonts w:eastAsiaTheme="minorEastAsia" w:cstheme="minorHAnsi"/>
          <w:sz w:val="24"/>
        </w:rPr>
        <w:t xml:space="preserve">ARTICLE </w:t>
      </w:r>
      <w:r w:rsidR="008F1517">
        <w:rPr>
          <w:rFonts w:eastAsiaTheme="minorEastAsia" w:cstheme="minorHAnsi"/>
          <w:sz w:val="24"/>
        </w:rPr>
        <w:t>6</w:t>
      </w:r>
      <w:r w:rsidRPr="001F0D7D">
        <w:rPr>
          <w:rFonts w:eastAsiaTheme="minorEastAsia" w:cstheme="minorHAnsi"/>
          <w:sz w:val="24"/>
        </w:rPr>
        <w:t xml:space="preserve"> : Infrastructures de distribution </w:t>
      </w:r>
    </w:p>
    <w:p w14:paraId="5D18B6F7" w14:textId="1B0DCA61"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sidR="008F1517">
        <w:rPr>
          <w:rFonts w:eastAsiaTheme="minorEastAsia"/>
          <w:sz w:val="24"/>
        </w:rPr>
        <w:t>7</w:t>
      </w:r>
      <w:r w:rsidRPr="001F0D7D">
        <w:rPr>
          <w:rFonts w:eastAsiaTheme="minorEastAsia"/>
          <w:sz w:val="24"/>
        </w:rPr>
        <w:t xml:space="preserve"> : Obligation de desserte </w:t>
      </w:r>
    </w:p>
    <w:p w14:paraId="183019D8" w14:textId="77777777" w:rsidR="008922AC" w:rsidRPr="001F0D7D" w:rsidRDefault="008922AC" w:rsidP="008922AC">
      <w:pPr>
        <w:spacing w:after="0" w:line="240" w:lineRule="auto"/>
        <w:jc w:val="both"/>
        <w:rPr>
          <w:rFonts w:eastAsia="Calibri" w:cstheme="minorHAnsi"/>
        </w:rPr>
      </w:pPr>
      <w:proofErr w:type="gramStart"/>
      <w:r w:rsidRPr="001F0D7D">
        <w:rPr>
          <w:rFonts w:eastAsia="Calibri" w:cstheme="minorHAnsi"/>
        </w:rPr>
        <w:t>de</w:t>
      </w:r>
      <w:proofErr w:type="gramEnd"/>
      <w:r w:rsidRPr="001F0D7D">
        <w:rPr>
          <w:rFonts w:eastAsia="Calibri" w:cstheme="minorHAnsi"/>
        </w:rPr>
        <w:t xml:space="preserve"> pico-centrales d’énergies renouvelables. </w:t>
      </w:r>
    </w:p>
    <w:p w14:paraId="085C2D78" w14:textId="7B199CD6"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sidR="008F1517">
        <w:rPr>
          <w:rFonts w:eastAsiaTheme="minorEastAsia"/>
          <w:sz w:val="24"/>
        </w:rPr>
        <w:t>8</w:t>
      </w:r>
      <w:r w:rsidRPr="001F0D7D">
        <w:rPr>
          <w:rFonts w:eastAsiaTheme="minorEastAsia"/>
          <w:sz w:val="24"/>
        </w:rPr>
        <w:t xml:space="preserve"> : Obligation de raccorder les usagers et leur proposer une souscription </w:t>
      </w:r>
    </w:p>
    <w:p w14:paraId="5348F855" w14:textId="20A2C763"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sidR="008F1517">
        <w:rPr>
          <w:rFonts w:eastAsiaTheme="minorEastAsia"/>
          <w:sz w:val="24"/>
        </w:rPr>
        <w:t>9</w:t>
      </w:r>
      <w:r w:rsidRPr="001F0D7D">
        <w:rPr>
          <w:rFonts w:eastAsiaTheme="minorEastAsia"/>
          <w:sz w:val="24"/>
        </w:rPr>
        <w:t> : Obligation d</w:t>
      </w:r>
      <w:r w:rsidRPr="001F0D7D">
        <w:rPr>
          <w:rFonts w:eastAsia="Helvetica"/>
          <w:sz w:val="24"/>
        </w:rPr>
        <w:t xml:space="preserve">’entretien et de renouvellement </w:t>
      </w:r>
    </w:p>
    <w:p w14:paraId="316BC75F" w14:textId="67B8ED93" w:rsidR="008922AC" w:rsidRPr="001F0D7D" w:rsidRDefault="008922AC" w:rsidP="008922AC">
      <w:pPr>
        <w:spacing w:after="0" w:line="240" w:lineRule="auto"/>
        <w:jc w:val="both"/>
        <w:rPr>
          <w:rFonts w:eastAsia="Times New Roman"/>
          <w:b/>
        </w:rPr>
      </w:pPr>
      <w:r w:rsidRPr="001F0D7D">
        <w:rPr>
          <w:rFonts w:eastAsia="Times New Roman"/>
          <w:b/>
          <w:sz w:val="24"/>
        </w:rPr>
        <w:t>CHAPITRE 5.</w:t>
      </w:r>
      <w:r w:rsidR="008E36CB">
        <w:rPr>
          <w:rFonts w:eastAsia="Times New Roman"/>
          <w:b/>
          <w:sz w:val="24"/>
        </w:rPr>
        <w:t xml:space="preserve"> </w:t>
      </w:r>
      <w:r w:rsidRPr="001F0D7D">
        <w:rPr>
          <w:rFonts w:eastAsia="Times New Roman"/>
          <w:b/>
          <w:sz w:val="24"/>
        </w:rPr>
        <w:t>DISPOSITIONS RELATIVES A LA VENTE AU DETAIL D’ELECTRICITE</w:t>
      </w:r>
    </w:p>
    <w:p w14:paraId="0ECC4FF9" w14:textId="1FC7EE5E"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sidR="008F1517">
        <w:rPr>
          <w:rFonts w:eastAsiaTheme="minorEastAsia"/>
          <w:sz w:val="24"/>
        </w:rPr>
        <w:t>10</w:t>
      </w:r>
      <w:r w:rsidRPr="001F0D7D">
        <w:rPr>
          <w:rFonts w:eastAsiaTheme="minorEastAsia"/>
          <w:sz w:val="24"/>
        </w:rPr>
        <w:t xml:space="preserve">. Conditions générales de vente au détail </w:t>
      </w:r>
    </w:p>
    <w:p w14:paraId="4F24A95F" w14:textId="541057FA" w:rsidR="008922AC" w:rsidRPr="001F0D7D" w:rsidRDefault="008922AC" w:rsidP="008922AC">
      <w:pPr>
        <w:spacing w:after="0" w:line="240" w:lineRule="auto"/>
        <w:jc w:val="both"/>
        <w:rPr>
          <w:rFonts w:eastAsiaTheme="minorEastAsia"/>
          <w:sz w:val="24"/>
        </w:rPr>
      </w:pPr>
      <w:r w:rsidRPr="001F0D7D">
        <w:rPr>
          <w:rFonts w:eastAsiaTheme="minorEastAsia"/>
          <w:sz w:val="24"/>
        </w:rPr>
        <w:t>ARTICLE 1</w:t>
      </w:r>
      <w:r w:rsidR="008F1517">
        <w:rPr>
          <w:rFonts w:eastAsiaTheme="minorEastAsia"/>
          <w:sz w:val="24"/>
        </w:rPr>
        <w:t>1</w:t>
      </w:r>
      <w:r w:rsidRPr="001F0D7D">
        <w:rPr>
          <w:rFonts w:eastAsiaTheme="minorEastAsia"/>
          <w:sz w:val="24"/>
        </w:rPr>
        <w:t xml:space="preserve">. Types d’Abonnés et Conditions Tarifaires </w:t>
      </w:r>
    </w:p>
    <w:p w14:paraId="4C8277E7" w14:textId="77777777" w:rsidR="008922AC" w:rsidRPr="001F0D7D" w:rsidRDefault="008922AC" w:rsidP="008922AC">
      <w:pPr>
        <w:spacing w:after="0" w:line="240" w:lineRule="auto"/>
        <w:jc w:val="both"/>
        <w:rPr>
          <w:rFonts w:eastAsia="Calibri" w:cstheme="minorHAnsi"/>
        </w:rPr>
      </w:pPr>
      <w:proofErr w:type="gramStart"/>
      <w:r w:rsidRPr="001F0D7D">
        <w:rPr>
          <w:rFonts w:eastAsia="Calibri" w:cstheme="minorHAnsi"/>
        </w:rPr>
        <w:t>la</w:t>
      </w:r>
      <w:proofErr w:type="gramEnd"/>
      <w:r w:rsidRPr="001F0D7D">
        <w:rPr>
          <w:rFonts w:eastAsia="Calibri" w:cstheme="minorHAnsi"/>
        </w:rPr>
        <w:t xml:space="preserve"> notification écrite de l'anomalie faite par le </w:t>
      </w:r>
      <w:r>
        <w:rPr>
          <w:rFonts w:eastAsia="Calibri" w:cstheme="minorHAnsi"/>
        </w:rPr>
        <w:t xml:space="preserve">Titulaire de l’Autorisation </w:t>
      </w:r>
      <w:r w:rsidRPr="001F0D7D">
        <w:rPr>
          <w:rFonts w:eastAsia="Calibri" w:cstheme="minorHAnsi"/>
        </w:rPr>
        <w:t xml:space="preserve">au client. </w:t>
      </w:r>
    </w:p>
    <w:p w14:paraId="443EC351" w14:textId="120BE4C5" w:rsidR="008922AC" w:rsidRPr="001F0D7D" w:rsidRDefault="008922AC" w:rsidP="008922AC">
      <w:pPr>
        <w:widowControl w:val="0"/>
        <w:autoSpaceDE w:val="0"/>
        <w:autoSpaceDN w:val="0"/>
        <w:adjustRightInd w:val="0"/>
        <w:spacing w:after="0" w:line="240" w:lineRule="auto"/>
        <w:jc w:val="both"/>
        <w:rPr>
          <w:rFonts w:ascii="Calibri" w:eastAsia="Calibri" w:hAnsi="Calibri" w:cs="Arial"/>
        </w:rPr>
      </w:pPr>
      <w:r>
        <w:rPr>
          <w:rFonts w:ascii="Calibri" w:eastAsia="Calibri" w:hAnsi="Calibri" w:cs="Arial"/>
        </w:rPr>
        <w:t xml:space="preserve"> ARTICLE </w:t>
      </w:r>
      <w:proofErr w:type="gramStart"/>
      <w:r>
        <w:rPr>
          <w:rFonts w:ascii="Calibri" w:eastAsia="Calibri" w:hAnsi="Calibri" w:cs="Arial"/>
        </w:rPr>
        <w:t>1</w:t>
      </w:r>
      <w:r w:rsidR="008F1517">
        <w:rPr>
          <w:rFonts w:ascii="Calibri" w:eastAsia="Calibri" w:hAnsi="Calibri" w:cs="Arial"/>
        </w:rPr>
        <w:t>2</w:t>
      </w:r>
      <w:r w:rsidRPr="001F0D7D">
        <w:rPr>
          <w:rFonts w:ascii="Calibri" w:eastAsia="Calibri" w:hAnsi="Calibri" w:cs="Arial"/>
        </w:rPr>
        <w:t>:</w:t>
      </w:r>
      <w:proofErr w:type="gramEnd"/>
      <w:r w:rsidRPr="001F0D7D">
        <w:rPr>
          <w:rFonts w:ascii="Calibri" w:eastAsia="Calibri" w:hAnsi="Calibri" w:cs="Arial"/>
        </w:rPr>
        <w:t xml:space="preserve"> Apurement des erreurs de facturation</w:t>
      </w:r>
      <w:r>
        <w:rPr>
          <w:rFonts w:ascii="Calibri" w:eastAsia="Calibri" w:hAnsi="Calibri" w:cs="Arial"/>
        </w:rPr>
        <w:t xml:space="preserve"> et plaintes</w:t>
      </w:r>
      <w:r w:rsidRPr="001F0D7D">
        <w:rPr>
          <w:rFonts w:ascii="Calibri" w:eastAsia="Calibri" w:hAnsi="Calibri" w:cs="Arial"/>
        </w:rPr>
        <w:t xml:space="preserve"> </w:t>
      </w:r>
    </w:p>
    <w:p w14:paraId="108F8B09" w14:textId="072D6FBA" w:rsidR="008922AC" w:rsidRPr="001F0D7D" w:rsidRDefault="008922AC" w:rsidP="008922AC">
      <w:pPr>
        <w:spacing w:after="0" w:line="240" w:lineRule="auto"/>
        <w:jc w:val="both"/>
        <w:rPr>
          <w:rFonts w:eastAsiaTheme="minorEastAsia"/>
          <w:sz w:val="24"/>
        </w:rPr>
      </w:pPr>
      <w:r w:rsidRPr="001F0D7D">
        <w:rPr>
          <w:rFonts w:eastAsiaTheme="minorEastAsia"/>
          <w:sz w:val="24"/>
        </w:rPr>
        <w:t>ARTICLE 1</w:t>
      </w:r>
      <w:r w:rsidR="008F1517">
        <w:rPr>
          <w:rFonts w:eastAsiaTheme="minorEastAsia"/>
          <w:sz w:val="24"/>
        </w:rPr>
        <w:t>3</w:t>
      </w:r>
      <w:r w:rsidRPr="001F0D7D">
        <w:rPr>
          <w:rFonts w:eastAsiaTheme="minorEastAsia"/>
          <w:sz w:val="24"/>
        </w:rPr>
        <w:t xml:space="preserve"> : Dispositions </w:t>
      </w:r>
      <w:r>
        <w:rPr>
          <w:rFonts w:eastAsiaTheme="minorEastAsia"/>
          <w:sz w:val="24"/>
        </w:rPr>
        <w:t>relatives au</w:t>
      </w:r>
      <w:r w:rsidR="008517E5">
        <w:rPr>
          <w:rFonts w:eastAsiaTheme="minorEastAsia"/>
          <w:sz w:val="24"/>
        </w:rPr>
        <w:t xml:space="preserve"> </w:t>
      </w:r>
      <w:r w:rsidRPr="001F0D7D">
        <w:rPr>
          <w:rFonts w:eastAsiaTheme="minorEastAsia"/>
          <w:sz w:val="24"/>
        </w:rPr>
        <w:t>mode de paiement</w:t>
      </w:r>
    </w:p>
    <w:p w14:paraId="43B4287A" w14:textId="4CF54BA0" w:rsidR="009259D4" w:rsidRDefault="008922AC" w:rsidP="008922AC">
      <w:pPr>
        <w:spacing w:after="0" w:line="240" w:lineRule="auto"/>
        <w:jc w:val="both"/>
        <w:rPr>
          <w:rFonts w:eastAsiaTheme="minorEastAsia"/>
          <w:sz w:val="24"/>
        </w:rPr>
      </w:pPr>
      <w:r w:rsidRPr="001F0D7D">
        <w:rPr>
          <w:rFonts w:eastAsiaTheme="minorEastAsia"/>
          <w:sz w:val="24"/>
        </w:rPr>
        <w:t xml:space="preserve">ARTICLE </w:t>
      </w:r>
      <w:proofErr w:type="gramStart"/>
      <w:r w:rsidRPr="001F0D7D">
        <w:rPr>
          <w:rFonts w:eastAsiaTheme="minorEastAsia"/>
          <w:sz w:val="24"/>
        </w:rPr>
        <w:t>1</w:t>
      </w:r>
      <w:r w:rsidR="008F1517">
        <w:rPr>
          <w:rFonts w:eastAsiaTheme="minorEastAsia"/>
          <w:sz w:val="24"/>
        </w:rPr>
        <w:t>4</w:t>
      </w:r>
      <w:r w:rsidRPr="001F0D7D">
        <w:rPr>
          <w:rFonts w:eastAsiaTheme="minorEastAsia"/>
          <w:sz w:val="24"/>
        </w:rPr>
        <w:t>:</w:t>
      </w:r>
      <w:proofErr w:type="gramEnd"/>
      <w:r w:rsidRPr="001F0D7D">
        <w:rPr>
          <w:rFonts w:eastAsiaTheme="minorEastAsia"/>
          <w:sz w:val="24"/>
        </w:rPr>
        <w:t xml:space="preserve"> Rapport sur la performance et la fixation des tarifs</w:t>
      </w:r>
    </w:p>
    <w:p w14:paraId="58D1ACEE" w14:textId="79630B51" w:rsidR="008922AC" w:rsidRPr="001F0D7D" w:rsidRDefault="008922AC" w:rsidP="008922AC">
      <w:pPr>
        <w:spacing w:after="0" w:line="240" w:lineRule="auto"/>
        <w:jc w:val="both"/>
        <w:rPr>
          <w:rFonts w:eastAsia="Calibri"/>
          <w:sz w:val="24"/>
        </w:rPr>
      </w:pPr>
      <w:r w:rsidRPr="001F0D7D">
        <w:rPr>
          <w:rFonts w:eastAsia="Calibri"/>
          <w:sz w:val="24"/>
        </w:rPr>
        <w:t>ARTICLE 1</w:t>
      </w:r>
      <w:r w:rsidR="008F1517">
        <w:rPr>
          <w:rFonts w:eastAsia="Calibri"/>
          <w:sz w:val="24"/>
        </w:rPr>
        <w:t>5</w:t>
      </w:r>
      <w:r w:rsidRPr="001F0D7D">
        <w:rPr>
          <w:rFonts w:eastAsia="Calibri"/>
          <w:sz w:val="24"/>
        </w:rPr>
        <w:t xml:space="preserve"> : Règlements du Service </w:t>
      </w:r>
    </w:p>
    <w:p w14:paraId="7EE3FF53" w14:textId="3C7F05EE" w:rsidR="008922AC" w:rsidRPr="001F0D7D" w:rsidRDefault="008922AC" w:rsidP="008922AC">
      <w:pPr>
        <w:spacing w:after="0" w:line="240" w:lineRule="auto"/>
        <w:jc w:val="both"/>
        <w:rPr>
          <w:rFonts w:eastAsia="Times New Roman"/>
          <w:b/>
          <w:sz w:val="24"/>
        </w:rPr>
      </w:pPr>
      <w:r w:rsidRPr="001F0D7D">
        <w:rPr>
          <w:rFonts w:eastAsia="Times New Roman"/>
          <w:b/>
          <w:sz w:val="24"/>
        </w:rPr>
        <w:t>CHAPITRE 6.</w:t>
      </w:r>
      <w:r w:rsidR="008E36CB">
        <w:rPr>
          <w:rFonts w:eastAsia="Times New Roman"/>
          <w:b/>
          <w:sz w:val="24"/>
        </w:rPr>
        <w:t xml:space="preserve"> </w:t>
      </w:r>
      <w:r w:rsidRPr="001F0D7D">
        <w:rPr>
          <w:rFonts w:eastAsia="Times New Roman"/>
          <w:b/>
          <w:sz w:val="24"/>
        </w:rPr>
        <w:t>OBLIGATIONS DU</w:t>
      </w:r>
      <w:r>
        <w:rPr>
          <w:rFonts w:eastAsia="Times New Roman"/>
          <w:b/>
          <w:sz w:val="24"/>
        </w:rPr>
        <w:t> TITULAIRE DE L’AUTORISATION</w:t>
      </w:r>
    </w:p>
    <w:p w14:paraId="0BC6FD54" w14:textId="67B62C97" w:rsidR="008922AC" w:rsidRPr="001F0D7D" w:rsidRDefault="008922AC" w:rsidP="008922AC">
      <w:pPr>
        <w:spacing w:after="0" w:line="240" w:lineRule="auto"/>
        <w:jc w:val="both"/>
        <w:rPr>
          <w:rFonts w:eastAsia="Calibri"/>
          <w:sz w:val="24"/>
        </w:rPr>
      </w:pPr>
      <w:r w:rsidRPr="001F0D7D">
        <w:rPr>
          <w:rFonts w:eastAsia="Calibri"/>
          <w:sz w:val="24"/>
        </w:rPr>
        <w:t>ARTICLE 1</w:t>
      </w:r>
      <w:r w:rsidR="008F1517">
        <w:rPr>
          <w:rFonts w:eastAsia="Calibri"/>
          <w:sz w:val="24"/>
        </w:rPr>
        <w:t>6</w:t>
      </w:r>
      <w:r w:rsidRPr="001F0D7D">
        <w:rPr>
          <w:rFonts w:eastAsia="Calibri"/>
          <w:sz w:val="24"/>
        </w:rPr>
        <w:t xml:space="preserve"> : Conditions générales d’exploitation du service par le </w:t>
      </w:r>
      <w:r>
        <w:rPr>
          <w:rFonts w:eastAsia="Calibri"/>
          <w:sz w:val="24"/>
        </w:rPr>
        <w:t>Titulaire de l’Autorisation</w:t>
      </w:r>
    </w:p>
    <w:p w14:paraId="0D92CEBC" w14:textId="52D99AF5" w:rsidR="008922AC" w:rsidRPr="001F0D7D" w:rsidRDefault="008922AC" w:rsidP="008922AC">
      <w:pPr>
        <w:spacing w:after="0" w:line="240" w:lineRule="auto"/>
        <w:jc w:val="both"/>
        <w:rPr>
          <w:rFonts w:eastAsiaTheme="minorEastAsia" w:cstheme="minorHAnsi"/>
          <w:sz w:val="24"/>
        </w:rPr>
      </w:pPr>
      <w:r w:rsidRPr="001F0D7D">
        <w:rPr>
          <w:rFonts w:eastAsia="Calibri"/>
          <w:sz w:val="24"/>
        </w:rPr>
        <w:t xml:space="preserve">ARTICLE </w:t>
      </w:r>
      <w:r>
        <w:rPr>
          <w:rFonts w:eastAsia="Calibri"/>
          <w:sz w:val="24"/>
        </w:rPr>
        <w:t>1</w:t>
      </w:r>
      <w:r w:rsidR="008F1517">
        <w:rPr>
          <w:rFonts w:eastAsia="Calibri"/>
          <w:sz w:val="24"/>
        </w:rPr>
        <w:t>7</w:t>
      </w:r>
      <w:r w:rsidRPr="001F0D7D">
        <w:rPr>
          <w:rFonts w:eastAsia="Calibri"/>
          <w:sz w:val="24"/>
        </w:rPr>
        <w:t xml:space="preserve"> : Établissement par le </w:t>
      </w:r>
      <w:r>
        <w:rPr>
          <w:rFonts w:eastAsia="Calibri"/>
          <w:sz w:val="24"/>
        </w:rPr>
        <w:t xml:space="preserve">Titulaire de l’Autorisation </w:t>
      </w:r>
      <w:r w:rsidRPr="001F0D7D">
        <w:rPr>
          <w:rFonts w:eastAsia="Calibri"/>
          <w:sz w:val="24"/>
        </w:rPr>
        <w:t>du programme</w:t>
      </w:r>
      <w:r w:rsidRPr="001F0D7D">
        <w:rPr>
          <w:rFonts w:eastAsia="Helvetica" w:cstheme="minorHAnsi"/>
          <w:sz w:val="24"/>
        </w:rPr>
        <w:t xml:space="preserve"> d’exécution</w:t>
      </w:r>
      <w:r w:rsidR="009259D4">
        <w:rPr>
          <w:rFonts w:eastAsia="Helvetica" w:cstheme="minorHAnsi"/>
          <w:sz w:val="24"/>
        </w:rPr>
        <w:t>,</w:t>
      </w:r>
      <w:r>
        <w:rPr>
          <w:rFonts w:eastAsia="Helvetica" w:cstheme="minorHAnsi"/>
          <w:sz w:val="24"/>
        </w:rPr>
        <w:t xml:space="preserve"> établi par village</w:t>
      </w:r>
    </w:p>
    <w:p w14:paraId="5411C595" w14:textId="011A9DBF" w:rsidR="008922AC" w:rsidRPr="001F0D7D" w:rsidRDefault="008922AC" w:rsidP="008922AC">
      <w:pPr>
        <w:spacing w:after="0" w:line="240" w:lineRule="auto"/>
        <w:jc w:val="both"/>
        <w:rPr>
          <w:rFonts w:eastAsia="Calibri"/>
          <w:sz w:val="24"/>
        </w:rPr>
      </w:pPr>
      <w:r w:rsidRPr="001F0D7D">
        <w:rPr>
          <w:rFonts w:eastAsia="Calibri"/>
          <w:sz w:val="24"/>
        </w:rPr>
        <w:t xml:space="preserve">ARTICLE </w:t>
      </w:r>
      <w:r>
        <w:rPr>
          <w:rFonts w:eastAsia="Calibri"/>
          <w:sz w:val="24"/>
        </w:rPr>
        <w:t>1</w:t>
      </w:r>
      <w:r w:rsidR="008F1517">
        <w:rPr>
          <w:rFonts w:eastAsia="Calibri"/>
          <w:sz w:val="24"/>
        </w:rPr>
        <w:t>8</w:t>
      </w:r>
      <w:r w:rsidRPr="001F0D7D">
        <w:rPr>
          <w:rFonts w:eastAsia="Calibri"/>
          <w:sz w:val="24"/>
        </w:rPr>
        <w:t> : Durée pendant laquelle le service est journellement assuré </w:t>
      </w:r>
    </w:p>
    <w:p w14:paraId="48D5C350" w14:textId="75225BB6" w:rsidR="008922AC" w:rsidRPr="001F0D7D" w:rsidRDefault="008922AC" w:rsidP="008922AC">
      <w:pPr>
        <w:keepNext/>
        <w:keepLines/>
        <w:spacing w:after="0" w:line="240" w:lineRule="auto"/>
        <w:jc w:val="both"/>
        <w:rPr>
          <w:rFonts w:eastAsia="Calibri"/>
          <w:sz w:val="24"/>
        </w:rPr>
      </w:pPr>
      <w:r w:rsidRPr="001F0D7D">
        <w:rPr>
          <w:rFonts w:eastAsia="Calibri"/>
          <w:sz w:val="24"/>
        </w:rPr>
        <w:t xml:space="preserve">ARTICLE </w:t>
      </w:r>
      <w:r>
        <w:rPr>
          <w:rFonts w:eastAsia="Calibri"/>
          <w:sz w:val="24"/>
        </w:rPr>
        <w:t>1</w:t>
      </w:r>
      <w:r w:rsidR="008F1517">
        <w:rPr>
          <w:rFonts w:eastAsia="Calibri"/>
          <w:sz w:val="24"/>
        </w:rPr>
        <w:t>9</w:t>
      </w:r>
      <w:r w:rsidRPr="001F0D7D">
        <w:rPr>
          <w:rFonts w:eastAsia="Calibri"/>
          <w:sz w:val="24"/>
        </w:rPr>
        <w:t xml:space="preserve">. Prérogatives particulières des Agents du </w:t>
      </w:r>
      <w:r>
        <w:rPr>
          <w:rFonts w:eastAsia="Calibri"/>
          <w:sz w:val="24"/>
        </w:rPr>
        <w:t>Titulaire de l’Autorisation</w:t>
      </w:r>
    </w:p>
    <w:p w14:paraId="4BB2BA44" w14:textId="29F70E27" w:rsidR="008922AC" w:rsidRPr="001F0D7D" w:rsidRDefault="008922AC" w:rsidP="008922AC">
      <w:pPr>
        <w:spacing w:after="0" w:line="240" w:lineRule="auto"/>
        <w:jc w:val="both"/>
        <w:rPr>
          <w:rFonts w:eastAsia="Calibri"/>
          <w:sz w:val="24"/>
        </w:rPr>
      </w:pPr>
      <w:r w:rsidRPr="001F0D7D">
        <w:rPr>
          <w:rFonts w:eastAsia="Calibri"/>
          <w:sz w:val="24"/>
        </w:rPr>
        <w:t xml:space="preserve">ARTICLE </w:t>
      </w:r>
      <w:r w:rsidR="008F1517">
        <w:rPr>
          <w:rFonts w:eastAsia="Calibri"/>
          <w:sz w:val="24"/>
        </w:rPr>
        <w:t>20</w:t>
      </w:r>
      <w:r w:rsidRPr="001F0D7D">
        <w:rPr>
          <w:rFonts w:eastAsia="Calibri"/>
          <w:sz w:val="24"/>
        </w:rPr>
        <w:t> :</w:t>
      </w:r>
      <w:r w:rsidRPr="001F0D7D">
        <w:rPr>
          <w:rFonts w:eastAsia="Calibri"/>
          <w:sz w:val="24"/>
        </w:rPr>
        <w:tab/>
        <w:t xml:space="preserve">Prérogatives et compétences accordées </w:t>
      </w:r>
    </w:p>
    <w:p w14:paraId="22A09341" w14:textId="05E6BA99" w:rsidR="008922AC" w:rsidRPr="001F0D7D" w:rsidRDefault="008922AC" w:rsidP="008922AC">
      <w:pPr>
        <w:spacing w:after="0" w:line="240" w:lineRule="auto"/>
        <w:jc w:val="both"/>
        <w:rPr>
          <w:rFonts w:eastAsia="Calibri"/>
          <w:sz w:val="24"/>
        </w:rPr>
      </w:pPr>
      <w:r w:rsidRPr="0059513B">
        <w:rPr>
          <w:rFonts w:eastAsia="Calibri"/>
          <w:sz w:val="24"/>
        </w:rPr>
        <w:t>ARTICLE 2</w:t>
      </w:r>
      <w:r w:rsidR="008F1517">
        <w:rPr>
          <w:rFonts w:eastAsia="Calibri"/>
          <w:sz w:val="24"/>
        </w:rPr>
        <w:t>1</w:t>
      </w:r>
      <w:r w:rsidRPr="0059513B">
        <w:rPr>
          <w:rFonts w:eastAsia="Calibri"/>
          <w:sz w:val="24"/>
        </w:rPr>
        <w:t> : Contrôle</w:t>
      </w:r>
      <w:r w:rsidRPr="001F0D7D">
        <w:rPr>
          <w:rFonts w:eastAsia="Calibri"/>
          <w:sz w:val="24"/>
        </w:rPr>
        <w:t xml:space="preserve"> </w:t>
      </w:r>
    </w:p>
    <w:p w14:paraId="053DE235" w14:textId="31715480" w:rsidR="008922AC" w:rsidRPr="001F0D7D" w:rsidRDefault="008922AC" w:rsidP="008922AC">
      <w:pPr>
        <w:spacing w:after="0" w:line="240" w:lineRule="auto"/>
        <w:jc w:val="both"/>
        <w:rPr>
          <w:rFonts w:eastAsia="Calibri"/>
          <w:sz w:val="24"/>
        </w:rPr>
      </w:pPr>
      <w:r w:rsidRPr="001F0D7D">
        <w:rPr>
          <w:rFonts w:eastAsia="Calibri"/>
          <w:sz w:val="24"/>
        </w:rPr>
        <w:t>ARTICLE 2</w:t>
      </w:r>
      <w:r w:rsidR="008F1517">
        <w:rPr>
          <w:rFonts w:eastAsia="Calibri"/>
          <w:sz w:val="24"/>
        </w:rPr>
        <w:t>2</w:t>
      </w:r>
      <w:r w:rsidRPr="001F0D7D">
        <w:rPr>
          <w:rFonts w:eastAsia="Calibri"/>
          <w:sz w:val="24"/>
        </w:rPr>
        <w:t xml:space="preserve"> : Normes et standards techniques des ouvrages et équipements mis en place par </w:t>
      </w:r>
      <w:proofErr w:type="gramStart"/>
      <w:r w:rsidRPr="001F0D7D">
        <w:rPr>
          <w:rFonts w:eastAsia="Calibri"/>
          <w:sz w:val="24"/>
        </w:rPr>
        <w:t>le ARTICLE</w:t>
      </w:r>
      <w:proofErr w:type="gramEnd"/>
      <w:r w:rsidR="008E36CB">
        <w:rPr>
          <w:rFonts w:eastAsia="Calibri"/>
          <w:sz w:val="24"/>
        </w:rPr>
        <w:t xml:space="preserve"> </w:t>
      </w:r>
      <w:r w:rsidRPr="001F0D7D">
        <w:rPr>
          <w:rFonts w:eastAsia="Calibri"/>
          <w:sz w:val="24"/>
        </w:rPr>
        <w:t>2</w:t>
      </w:r>
      <w:r w:rsidR="008F1517">
        <w:rPr>
          <w:rFonts w:eastAsia="Calibri"/>
          <w:sz w:val="24"/>
        </w:rPr>
        <w:t>3</w:t>
      </w:r>
      <w:r w:rsidRPr="001F0D7D">
        <w:rPr>
          <w:rFonts w:eastAsia="Calibri"/>
          <w:sz w:val="24"/>
        </w:rPr>
        <w:t xml:space="preserve"> : Documents </w:t>
      </w:r>
    </w:p>
    <w:p w14:paraId="321BCA92" w14:textId="70135A05" w:rsidR="008922AC" w:rsidRDefault="008922AC" w:rsidP="008922AC">
      <w:pPr>
        <w:spacing w:after="0" w:line="240" w:lineRule="auto"/>
        <w:jc w:val="both"/>
        <w:rPr>
          <w:rFonts w:eastAsia="Times New Roman"/>
          <w:b/>
          <w:sz w:val="24"/>
        </w:rPr>
      </w:pPr>
      <w:r w:rsidRPr="001F0D7D">
        <w:rPr>
          <w:rFonts w:eastAsia="Times New Roman"/>
          <w:b/>
          <w:sz w:val="24"/>
        </w:rPr>
        <w:t>CHAPITRE 7.</w:t>
      </w:r>
      <w:r w:rsidR="008E36CB">
        <w:rPr>
          <w:rFonts w:eastAsia="Times New Roman"/>
          <w:b/>
          <w:sz w:val="24"/>
        </w:rPr>
        <w:t xml:space="preserve"> </w:t>
      </w:r>
      <w:r w:rsidRPr="001F0D7D">
        <w:rPr>
          <w:rFonts w:eastAsia="Times New Roman"/>
          <w:b/>
          <w:sz w:val="24"/>
        </w:rPr>
        <w:t>ENGAGEMENTS DE L’AUTORITE CONCEDANTE</w:t>
      </w:r>
    </w:p>
    <w:p w14:paraId="6F37092B" w14:textId="7853C303" w:rsidR="008922AC" w:rsidRPr="001F0D7D" w:rsidRDefault="008922AC" w:rsidP="008922AC">
      <w:pPr>
        <w:spacing w:after="0" w:line="240" w:lineRule="auto"/>
        <w:jc w:val="both"/>
        <w:rPr>
          <w:rFonts w:eastAsia="Calibri"/>
          <w:sz w:val="24"/>
        </w:rPr>
      </w:pPr>
      <w:r w:rsidRPr="001F0D7D">
        <w:rPr>
          <w:rFonts w:eastAsia="Calibri"/>
          <w:sz w:val="24"/>
        </w:rPr>
        <w:t>ARTICLE 2</w:t>
      </w:r>
      <w:r w:rsidR="008F1517">
        <w:rPr>
          <w:rFonts w:eastAsia="Calibri"/>
          <w:sz w:val="24"/>
        </w:rPr>
        <w:t>4</w:t>
      </w:r>
      <w:r w:rsidRPr="001F0D7D">
        <w:rPr>
          <w:rFonts w:eastAsia="Calibri"/>
          <w:sz w:val="24"/>
        </w:rPr>
        <w:t>. Engagements de</w:t>
      </w:r>
      <w:r>
        <w:rPr>
          <w:rFonts w:eastAsia="Calibri"/>
          <w:sz w:val="24"/>
        </w:rPr>
        <w:t xml:space="preserve"> l’Autorité compétente</w:t>
      </w:r>
      <w:r w:rsidR="008517E5">
        <w:rPr>
          <w:rFonts w:eastAsia="Calibri"/>
          <w:sz w:val="24"/>
        </w:rPr>
        <w:t xml:space="preserve">  </w:t>
      </w:r>
    </w:p>
    <w:p w14:paraId="2D67B76D" w14:textId="77777777" w:rsidR="008922AC" w:rsidRPr="001F0D7D" w:rsidRDefault="008922AC" w:rsidP="008922AC">
      <w:pPr>
        <w:spacing w:after="0" w:line="240" w:lineRule="auto"/>
        <w:jc w:val="both"/>
        <w:rPr>
          <w:rFonts w:eastAsia="Times New Roman"/>
          <w:b/>
          <w:sz w:val="24"/>
        </w:rPr>
      </w:pPr>
      <w:r w:rsidRPr="001F0D7D">
        <w:rPr>
          <w:rFonts w:eastAsia="Times New Roman"/>
          <w:b/>
          <w:sz w:val="24"/>
        </w:rPr>
        <w:t>CHAPITRE 8 : ASSURANCES ET RESPONSABILITE</w:t>
      </w:r>
    </w:p>
    <w:p w14:paraId="7EF48D5C" w14:textId="5B058F06" w:rsidR="008922AC" w:rsidRPr="001F0D7D" w:rsidRDefault="008922AC" w:rsidP="008922AC">
      <w:pPr>
        <w:spacing w:after="0" w:line="240" w:lineRule="auto"/>
        <w:jc w:val="both"/>
        <w:rPr>
          <w:rFonts w:eastAsiaTheme="minorEastAsia" w:cstheme="minorHAnsi"/>
          <w:sz w:val="24"/>
        </w:rPr>
      </w:pPr>
      <w:r w:rsidRPr="001F0D7D">
        <w:rPr>
          <w:rFonts w:eastAsiaTheme="minorEastAsia" w:cstheme="minorHAnsi"/>
          <w:sz w:val="24"/>
        </w:rPr>
        <w:t>ARTICLE 2</w:t>
      </w:r>
      <w:r w:rsidR="008F1517">
        <w:rPr>
          <w:rFonts w:eastAsiaTheme="minorEastAsia" w:cstheme="minorHAnsi"/>
          <w:sz w:val="24"/>
        </w:rPr>
        <w:t>5</w:t>
      </w:r>
      <w:r w:rsidRPr="001F0D7D">
        <w:rPr>
          <w:rFonts w:eastAsiaTheme="minorEastAsia" w:cstheme="minorHAnsi"/>
          <w:sz w:val="24"/>
        </w:rPr>
        <w:t> : Responsabilit</w:t>
      </w:r>
      <w:r w:rsidRPr="001F0D7D">
        <w:rPr>
          <w:rFonts w:eastAsia="Helvetica" w:cstheme="minorHAnsi"/>
          <w:sz w:val="24"/>
        </w:rPr>
        <w:t xml:space="preserve">é </w:t>
      </w:r>
    </w:p>
    <w:p w14:paraId="06E00E8B" w14:textId="7F4CB962" w:rsidR="008922AC" w:rsidRPr="001F0D7D" w:rsidRDefault="008922AC" w:rsidP="008922AC">
      <w:pPr>
        <w:spacing w:after="0" w:line="240" w:lineRule="auto"/>
        <w:jc w:val="both"/>
        <w:rPr>
          <w:rFonts w:eastAsiaTheme="minorEastAsia"/>
          <w:sz w:val="24"/>
          <w:szCs w:val="24"/>
        </w:rPr>
      </w:pPr>
      <w:r w:rsidRPr="001F0D7D">
        <w:rPr>
          <w:rFonts w:eastAsiaTheme="minorEastAsia"/>
          <w:sz w:val="24"/>
          <w:szCs w:val="24"/>
        </w:rPr>
        <w:t>ARTICLE 2</w:t>
      </w:r>
      <w:r w:rsidR="008F1517">
        <w:rPr>
          <w:rFonts w:eastAsiaTheme="minorEastAsia"/>
          <w:sz w:val="24"/>
          <w:szCs w:val="24"/>
        </w:rPr>
        <w:t>6</w:t>
      </w:r>
      <w:r w:rsidRPr="001F0D7D">
        <w:rPr>
          <w:rFonts w:eastAsiaTheme="minorEastAsia"/>
          <w:sz w:val="24"/>
          <w:szCs w:val="24"/>
        </w:rPr>
        <w:t> : Installations d'</w:t>
      </w:r>
      <w:r w:rsidRPr="001F0D7D">
        <w:rPr>
          <w:rFonts w:eastAsia="Helvetica"/>
          <w:sz w:val="24"/>
          <w:szCs w:val="24"/>
        </w:rPr>
        <w:t>énergie renouvelable individuell</w:t>
      </w:r>
      <w:r w:rsidRPr="001F0D7D">
        <w:rPr>
          <w:rFonts w:eastAsiaTheme="minorEastAsia"/>
          <w:sz w:val="24"/>
          <w:szCs w:val="24"/>
        </w:rPr>
        <w:t>es</w:t>
      </w:r>
      <w:r w:rsidRPr="001F0D7D" w:rsidDel="006E562E">
        <w:rPr>
          <w:rFonts w:eastAsiaTheme="minorEastAsia"/>
          <w:sz w:val="24"/>
          <w:szCs w:val="24"/>
        </w:rPr>
        <w:t xml:space="preserve"> </w:t>
      </w:r>
      <w:r w:rsidRPr="001F0D7D">
        <w:rPr>
          <w:rFonts w:eastAsiaTheme="minorEastAsia"/>
          <w:sz w:val="24"/>
          <w:szCs w:val="24"/>
        </w:rPr>
        <w:t>(dans le cas des Sociétés de Ser</w:t>
      </w:r>
      <w:r>
        <w:rPr>
          <w:rFonts w:eastAsiaTheme="minorEastAsia"/>
          <w:sz w:val="24"/>
          <w:szCs w:val="24"/>
        </w:rPr>
        <w:t>vices Électriques Décentralisés</w:t>
      </w:r>
      <w:r w:rsidRPr="001F0D7D">
        <w:rPr>
          <w:rFonts w:eastAsiaTheme="minorEastAsia"/>
          <w:sz w:val="24"/>
          <w:szCs w:val="24"/>
        </w:rPr>
        <w:t>)</w:t>
      </w:r>
    </w:p>
    <w:p w14:paraId="5C9A9162" w14:textId="3D70ED7F" w:rsidR="008922AC" w:rsidRPr="001F0D7D" w:rsidRDefault="008922AC" w:rsidP="008922AC">
      <w:pPr>
        <w:widowControl w:val="0"/>
        <w:tabs>
          <w:tab w:val="left" w:pos="220"/>
          <w:tab w:val="left" w:pos="720"/>
        </w:tabs>
        <w:autoSpaceDE w:val="0"/>
        <w:autoSpaceDN w:val="0"/>
        <w:adjustRightInd w:val="0"/>
        <w:spacing w:after="0" w:line="240" w:lineRule="auto"/>
        <w:jc w:val="both"/>
        <w:rPr>
          <w:rFonts w:eastAsiaTheme="minorEastAsia" w:cstheme="minorHAnsi"/>
          <w:sz w:val="24"/>
        </w:rPr>
      </w:pPr>
      <w:r w:rsidRPr="001F0D7D">
        <w:rPr>
          <w:rFonts w:eastAsiaTheme="minorEastAsia" w:cstheme="minorHAnsi"/>
          <w:sz w:val="24"/>
        </w:rPr>
        <w:t xml:space="preserve">ARTICLE </w:t>
      </w:r>
      <w:r>
        <w:rPr>
          <w:rFonts w:eastAsiaTheme="minorEastAsia" w:cstheme="minorHAnsi"/>
          <w:sz w:val="24"/>
        </w:rPr>
        <w:t>2</w:t>
      </w:r>
      <w:r w:rsidR="008F1517">
        <w:rPr>
          <w:rFonts w:eastAsiaTheme="minorEastAsia" w:cstheme="minorHAnsi"/>
          <w:sz w:val="24"/>
        </w:rPr>
        <w:t>7</w:t>
      </w:r>
      <w:r w:rsidRPr="001F0D7D">
        <w:rPr>
          <w:rFonts w:eastAsiaTheme="minorEastAsia" w:cstheme="minorHAnsi"/>
          <w:sz w:val="24"/>
        </w:rPr>
        <w:t xml:space="preserve"> : Assurances </w:t>
      </w:r>
    </w:p>
    <w:p w14:paraId="30C840DB" w14:textId="3B0D1979" w:rsidR="008922AC" w:rsidRPr="001F0D7D" w:rsidRDefault="008922AC" w:rsidP="008922AC">
      <w:pPr>
        <w:widowControl w:val="0"/>
        <w:tabs>
          <w:tab w:val="left" w:pos="220"/>
          <w:tab w:val="left" w:pos="720"/>
        </w:tabs>
        <w:autoSpaceDE w:val="0"/>
        <w:autoSpaceDN w:val="0"/>
        <w:adjustRightInd w:val="0"/>
        <w:spacing w:after="0" w:line="240" w:lineRule="auto"/>
        <w:jc w:val="both"/>
        <w:rPr>
          <w:rFonts w:eastAsia="Times New Roman" w:cstheme="minorHAnsi"/>
          <w:sz w:val="24"/>
          <w:szCs w:val="24"/>
        </w:rPr>
      </w:pPr>
      <w:r w:rsidRPr="001F0D7D">
        <w:rPr>
          <w:rFonts w:eastAsia="Times New Roman" w:cstheme="minorHAnsi"/>
          <w:sz w:val="24"/>
          <w:szCs w:val="24"/>
        </w:rPr>
        <w:t xml:space="preserve">ARTICLE </w:t>
      </w:r>
      <w:r>
        <w:rPr>
          <w:rFonts w:eastAsia="Times New Roman" w:cstheme="minorHAnsi"/>
          <w:sz w:val="24"/>
          <w:szCs w:val="24"/>
        </w:rPr>
        <w:t>2</w:t>
      </w:r>
      <w:r w:rsidR="008F1517">
        <w:rPr>
          <w:rFonts w:eastAsia="Times New Roman" w:cstheme="minorHAnsi"/>
          <w:sz w:val="24"/>
          <w:szCs w:val="24"/>
        </w:rPr>
        <w:t>8</w:t>
      </w:r>
      <w:r w:rsidRPr="001F0D7D">
        <w:rPr>
          <w:rFonts w:eastAsia="Times New Roman" w:cstheme="minorHAnsi"/>
          <w:sz w:val="24"/>
          <w:szCs w:val="24"/>
        </w:rPr>
        <w:t> : Information de</w:t>
      </w:r>
      <w:r>
        <w:rPr>
          <w:rFonts w:eastAsia="Times New Roman" w:cstheme="minorHAnsi"/>
          <w:sz w:val="24"/>
          <w:szCs w:val="24"/>
        </w:rPr>
        <w:t xml:space="preserve"> l’Autorité compétente</w:t>
      </w:r>
      <w:r w:rsidR="008517E5">
        <w:rPr>
          <w:rFonts w:eastAsia="Times New Roman" w:cstheme="minorHAnsi"/>
          <w:sz w:val="24"/>
          <w:szCs w:val="24"/>
        </w:rPr>
        <w:t xml:space="preserve"> </w:t>
      </w:r>
      <w:r w:rsidR="008E36CB">
        <w:rPr>
          <w:rFonts w:eastAsia="Times New Roman" w:cstheme="minorHAnsi"/>
          <w:sz w:val="24"/>
          <w:szCs w:val="24"/>
        </w:rPr>
        <w:t xml:space="preserve"> </w:t>
      </w:r>
    </w:p>
    <w:p w14:paraId="0D6CECC0" w14:textId="77777777" w:rsidR="008922AC" w:rsidRPr="006353E5" w:rsidRDefault="008922AC" w:rsidP="008922AC">
      <w:pPr>
        <w:spacing w:after="0" w:line="240" w:lineRule="auto"/>
        <w:jc w:val="both"/>
        <w:rPr>
          <w:rFonts w:eastAsiaTheme="minorEastAsia"/>
          <w:b/>
          <w:sz w:val="24"/>
        </w:rPr>
      </w:pPr>
      <w:r w:rsidRPr="006353E5">
        <w:rPr>
          <w:rFonts w:eastAsiaTheme="minorEastAsia"/>
          <w:b/>
          <w:sz w:val="24"/>
        </w:rPr>
        <w:t>CHAPITRE 9 : DISPOSITIONS FINANCIERES</w:t>
      </w:r>
    </w:p>
    <w:p w14:paraId="26C33767" w14:textId="200123CE" w:rsidR="008922AC" w:rsidRDefault="008922AC" w:rsidP="008922AC">
      <w:pPr>
        <w:spacing w:after="0" w:line="240" w:lineRule="auto"/>
        <w:jc w:val="both"/>
        <w:rPr>
          <w:rFonts w:eastAsiaTheme="minorEastAsia" w:cstheme="minorHAnsi"/>
          <w:sz w:val="24"/>
        </w:rPr>
      </w:pPr>
      <w:r w:rsidRPr="006353E5">
        <w:rPr>
          <w:rFonts w:eastAsiaTheme="minorEastAsia" w:cstheme="minorHAnsi"/>
          <w:sz w:val="24"/>
        </w:rPr>
        <w:t>ARTICLE 2</w:t>
      </w:r>
      <w:r w:rsidR="008F1517">
        <w:rPr>
          <w:rFonts w:eastAsiaTheme="minorEastAsia" w:cstheme="minorHAnsi"/>
          <w:sz w:val="24"/>
        </w:rPr>
        <w:t>9</w:t>
      </w:r>
      <w:r w:rsidRPr="006353E5">
        <w:rPr>
          <w:rFonts w:eastAsiaTheme="minorEastAsia" w:cstheme="minorHAnsi"/>
          <w:sz w:val="24"/>
        </w:rPr>
        <w:t> </w:t>
      </w:r>
      <w:r>
        <w:rPr>
          <w:rFonts w:eastAsiaTheme="minorEastAsia" w:cstheme="minorHAnsi"/>
          <w:sz w:val="24"/>
        </w:rPr>
        <w:t xml:space="preserve">: </w:t>
      </w:r>
      <w:r w:rsidRPr="001F0D7D">
        <w:rPr>
          <w:rFonts w:eastAsiaTheme="minorEastAsia" w:cstheme="minorHAnsi"/>
          <w:sz w:val="24"/>
        </w:rPr>
        <w:t>Prix et tarifs</w:t>
      </w:r>
    </w:p>
    <w:p w14:paraId="2A311FFE" w14:textId="0A7BE3E3" w:rsidR="008922AC" w:rsidRPr="001F0D7D" w:rsidRDefault="008922AC" w:rsidP="008922AC">
      <w:pPr>
        <w:spacing w:after="0" w:line="240" w:lineRule="auto"/>
        <w:jc w:val="both"/>
        <w:rPr>
          <w:rFonts w:eastAsiaTheme="minorEastAsia" w:cstheme="minorHAnsi"/>
          <w:sz w:val="24"/>
        </w:rPr>
      </w:pPr>
      <w:r w:rsidRPr="001F0D7D">
        <w:rPr>
          <w:rFonts w:eastAsiaTheme="minorEastAsia" w:cstheme="minorHAnsi"/>
          <w:sz w:val="24"/>
        </w:rPr>
        <w:t xml:space="preserve">ARTICLE </w:t>
      </w:r>
      <w:r w:rsidR="008F1517">
        <w:rPr>
          <w:rFonts w:eastAsiaTheme="minorEastAsia" w:cstheme="minorHAnsi"/>
          <w:sz w:val="24"/>
        </w:rPr>
        <w:t>30</w:t>
      </w:r>
      <w:r w:rsidRPr="001F0D7D">
        <w:rPr>
          <w:rFonts w:eastAsiaTheme="minorEastAsia" w:cstheme="minorHAnsi"/>
          <w:sz w:val="24"/>
        </w:rPr>
        <w:t xml:space="preserve"> : Redevance </w:t>
      </w:r>
    </w:p>
    <w:p w14:paraId="39A5283E" w14:textId="63C36E84" w:rsidR="008922AC" w:rsidRPr="001F0D7D" w:rsidRDefault="008922AC" w:rsidP="008922AC">
      <w:pPr>
        <w:spacing w:after="0" w:line="240" w:lineRule="auto"/>
        <w:jc w:val="both"/>
        <w:rPr>
          <w:rFonts w:eastAsiaTheme="minorEastAsia"/>
          <w:b/>
          <w:sz w:val="24"/>
        </w:rPr>
      </w:pPr>
      <w:r w:rsidRPr="001F0D7D">
        <w:rPr>
          <w:rFonts w:eastAsiaTheme="minorEastAsia"/>
          <w:b/>
          <w:sz w:val="24"/>
        </w:rPr>
        <w:t>CHAPITRE 11 :</w:t>
      </w:r>
      <w:r w:rsidR="008E36CB">
        <w:rPr>
          <w:rFonts w:eastAsiaTheme="minorEastAsia"/>
          <w:b/>
          <w:sz w:val="24"/>
        </w:rPr>
        <w:t xml:space="preserve"> </w:t>
      </w:r>
      <w:r w:rsidRPr="001F0D7D">
        <w:rPr>
          <w:rFonts w:eastAsiaTheme="minorEastAsia"/>
          <w:b/>
          <w:sz w:val="24"/>
        </w:rPr>
        <w:t>MESURES ET SANCTIONS ADMINISTRATIVES</w:t>
      </w:r>
    </w:p>
    <w:p w14:paraId="1005AB9E" w14:textId="4DE2383B" w:rsidR="008922AC" w:rsidRPr="001F0D7D" w:rsidRDefault="008922AC" w:rsidP="008922AC">
      <w:pPr>
        <w:spacing w:after="0" w:line="240" w:lineRule="auto"/>
        <w:jc w:val="both"/>
        <w:rPr>
          <w:rFonts w:eastAsiaTheme="minorEastAsia" w:cstheme="minorHAnsi"/>
          <w:sz w:val="24"/>
        </w:rPr>
      </w:pPr>
      <w:r w:rsidRPr="001F0D7D">
        <w:rPr>
          <w:rFonts w:eastAsiaTheme="minorEastAsia" w:cstheme="minorHAnsi"/>
          <w:sz w:val="24"/>
        </w:rPr>
        <w:lastRenderedPageBreak/>
        <w:t xml:space="preserve">ARTICLE </w:t>
      </w:r>
      <w:r>
        <w:rPr>
          <w:rFonts w:eastAsiaTheme="minorEastAsia" w:cstheme="minorHAnsi"/>
          <w:sz w:val="24"/>
        </w:rPr>
        <w:t>3</w:t>
      </w:r>
      <w:r w:rsidR="008F1517">
        <w:rPr>
          <w:rFonts w:eastAsiaTheme="minorEastAsia" w:cstheme="minorHAnsi"/>
          <w:sz w:val="24"/>
        </w:rPr>
        <w:t>1</w:t>
      </w:r>
      <w:r w:rsidRPr="001F0D7D">
        <w:rPr>
          <w:rFonts w:eastAsiaTheme="minorEastAsia" w:cstheme="minorHAnsi"/>
          <w:sz w:val="24"/>
        </w:rPr>
        <w:t>. Mise sous séquestre par régie provisoire et substitution d’office</w:t>
      </w:r>
    </w:p>
    <w:p w14:paraId="44957EC0" w14:textId="7A94152F" w:rsidR="008922AC" w:rsidRPr="001F0D7D" w:rsidRDefault="008922AC" w:rsidP="008922AC">
      <w:pPr>
        <w:spacing w:after="0" w:line="240" w:lineRule="auto"/>
        <w:jc w:val="both"/>
        <w:rPr>
          <w:rFonts w:eastAsiaTheme="minorEastAsia" w:cstheme="minorHAnsi"/>
          <w:sz w:val="24"/>
        </w:rPr>
      </w:pPr>
      <w:r w:rsidRPr="001F0D7D">
        <w:rPr>
          <w:rFonts w:eastAsiaTheme="minorEastAsia" w:cstheme="minorHAnsi"/>
          <w:sz w:val="24"/>
        </w:rPr>
        <w:t xml:space="preserve">ARTICLE </w:t>
      </w:r>
      <w:r>
        <w:rPr>
          <w:rFonts w:eastAsiaTheme="minorEastAsia" w:cstheme="minorHAnsi"/>
          <w:sz w:val="24"/>
        </w:rPr>
        <w:t>3</w:t>
      </w:r>
      <w:r w:rsidR="008F1517">
        <w:rPr>
          <w:rFonts w:eastAsiaTheme="minorEastAsia" w:cstheme="minorHAnsi"/>
          <w:sz w:val="24"/>
        </w:rPr>
        <w:t>2</w:t>
      </w:r>
      <w:r w:rsidRPr="001F0D7D">
        <w:rPr>
          <w:rFonts w:eastAsiaTheme="minorEastAsia" w:cstheme="minorHAnsi"/>
          <w:sz w:val="24"/>
        </w:rPr>
        <w:t> : Perte de l’exclusivité de l’exploitation</w:t>
      </w:r>
    </w:p>
    <w:p w14:paraId="362C67FD" w14:textId="5B73AABF" w:rsidR="008922AC" w:rsidRPr="001F0D7D" w:rsidRDefault="008922AC" w:rsidP="008922AC">
      <w:pPr>
        <w:spacing w:after="0" w:line="240" w:lineRule="auto"/>
        <w:jc w:val="both"/>
        <w:rPr>
          <w:rFonts w:eastAsiaTheme="minorEastAsia" w:cstheme="minorHAnsi"/>
          <w:sz w:val="24"/>
        </w:rPr>
      </w:pPr>
      <w:r w:rsidRPr="001F0D7D">
        <w:rPr>
          <w:rFonts w:eastAsiaTheme="minorEastAsia" w:cstheme="minorHAnsi"/>
          <w:sz w:val="24"/>
        </w:rPr>
        <w:t xml:space="preserve">ARTICLE </w:t>
      </w:r>
      <w:r>
        <w:rPr>
          <w:rFonts w:eastAsiaTheme="minorEastAsia" w:cstheme="minorHAnsi"/>
          <w:sz w:val="24"/>
        </w:rPr>
        <w:t>3</w:t>
      </w:r>
      <w:r w:rsidR="008F1517">
        <w:rPr>
          <w:rFonts w:eastAsiaTheme="minorEastAsia" w:cstheme="minorHAnsi"/>
          <w:sz w:val="24"/>
        </w:rPr>
        <w:t>3</w:t>
      </w:r>
      <w:r w:rsidRPr="001F0D7D">
        <w:rPr>
          <w:rFonts w:eastAsiaTheme="minorEastAsia" w:cstheme="minorHAnsi"/>
          <w:sz w:val="24"/>
        </w:rPr>
        <w:t>.</w:t>
      </w:r>
      <w:r w:rsidR="008E36CB">
        <w:rPr>
          <w:rFonts w:eastAsiaTheme="minorEastAsia" w:cstheme="minorHAnsi"/>
          <w:sz w:val="24"/>
        </w:rPr>
        <w:t xml:space="preserve"> </w:t>
      </w:r>
      <w:r w:rsidRPr="001F0D7D">
        <w:rPr>
          <w:rFonts w:eastAsiaTheme="minorEastAsia" w:cstheme="minorHAnsi"/>
          <w:sz w:val="24"/>
        </w:rPr>
        <w:t>Déchéance et résiliation</w:t>
      </w:r>
    </w:p>
    <w:p w14:paraId="609E1F63" w14:textId="25DE4787" w:rsidR="008922AC" w:rsidRPr="001F0D7D" w:rsidRDefault="008922AC" w:rsidP="008922AC">
      <w:pPr>
        <w:spacing w:after="0" w:line="240" w:lineRule="auto"/>
        <w:jc w:val="both"/>
        <w:rPr>
          <w:rFonts w:eastAsiaTheme="minorEastAsia" w:cstheme="minorHAnsi"/>
          <w:sz w:val="24"/>
        </w:rPr>
      </w:pPr>
      <w:r w:rsidRPr="001F0D7D">
        <w:rPr>
          <w:rFonts w:eastAsiaTheme="minorEastAsia" w:cstheme="minorHAnsi"/>
          <w:sz w:val="24"/>
        </w:rPr>
        <w:t xml:space="preserve">ARTICLE </w:t>
      </w:r>
      <w:r>
        <w:rPr>
          <w:rFonts w:eastAsiaTheme="minorEastAsia" w:cstheme="minorHAnsi"/>
          <w:sz w:val="24"/>
        </w:rPr>
        <w:t>3</w:t>
      </w:r>
      <w:r w:rsidR="008F1517">
        <w:rPr>
          <w:rFonts w:eastAsiaTheme="minorEastAsia" w:cstheme="minorHAnsi"/>
          <w:sz w:val="24"/>
        </w:rPr>
        <w:t>4</w:t>
      </w:r>
      <w:r w:rsidRPr="001F0D7D">
        <w:rPr>
          <w:rFonts w:eastAsiaTheme="minorEastAsia" w:cstheme="minorHAnsi"/>
          <w:sz w:val="24"/>
        </w:rPr>
        <w:t>. Force majeure</w:t>
      </w:r>
    </w:p>
    <w:p w14:paraId="2D2707EF" w14:textId="77777777" w:rsidR="008922AC" w:rsidRPr="001F0D7D" w:rsidRDefault="008922AC" w:rsidP="008922AC">
      <w:pPr>
        <w:spacing w:after="0" w:line="240" w:lineRule="auto"/>
        <w:jc w:val="both"/>
        <w:rPr>
          <w:rFonts w:eastAsiaTheme="minorEastAsia"/>
          <w:b/>
          <w:sz w:val="24"/>
        </w:rPr>
      </w:pPr>
      <w:r w:rsidRPr="001F0D7D">
        <w:rPr>
          <w:rFonts w:eastAsiaTheme="minorEastAsia"/>
          <w:b/>
          <w:sz w:val="24"/>
        </w:rPr>
        <w:t xml:space="preserve">CHAPITRE 12. MODIFICATIONS ET FIN DE </w:t>
      </w:r>
      <w:r>
        <w:rPr>
          <w:rFonts w:eastAsiaTheme="minorEastAsia"/>
          <w:b/>
          <w:sz w:val="24"/>
        </w:rPr>
        <w:t>L’AUTORISATION</w:t>
      </w:r>
    </w:p>
    <w:p w14:paraId="4D68360A" w14:textId="7F6A57B2"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3</w:t>
      </w:r>
      <w:r w:rsidR="008F1517">
        <w:rPr>
          <w:rFonts w:eastAsiaTheme="minorEastAsia"/>
          <w:sz w:val="24"/>
        </w:rPr>
        <w:t>5</w:t>
      </w:r>
      <w:r w:rsidRPr="001F0D7D">
        <w:rPr>
          <w:rFonts w:eastAsiaTheme="minorEastAsia"/>
          <w:sz w:val="24"/>
        </w:rPr>
        <w:t xml:space="preserve"> : Modification de </w:t>
      </w:r>
      <w:r>
        <w:rPr>
          <w:rFonts w:eastAsiaTheme="minorEastAsia"/>
          <w:sz w:val="24"/>
        </w:rPr>
        <w:t>l’Autorisation</w:t>
      </w:r>
      <w:r w:rsidRPr="001F0D7D">
        <w:rPr>
          <w:rFonts w:eastAsiaTheme="minorEastAsia"/>
          <w:sz w:val="24"/>
        </w:rPr>
        <w:t xml:space="preserve"> d’un commun</w:t>
      </w:r>
      <w:r w:rsidR="008E36CB">
        <w:rPr>
          <w:rFonts w:eastAsiaTheme="minorEastAsia"/>
          <w:sz w:val="24"/>
        </w:rPr>
        <w:t xml:space="preserve"> </w:t>
      </w:r>
      <w:r>
        <w:rPr>
          <w:rFonts w:eastAsiaTheme="minorEastAsia"/>
          <w:sz w:val="24"/>
        </w:rPr>
        <w:t xml:space="preserve">accord </w:t>
      </w:r>
      <w:r w:rsidRPr="001F0D7D">
        <w:rPr>
          <w:rFonts w:eastAsiaTheme="minorEastAsia"/>
          <w:sz w:val="24"/>
        </w:rPr>
        <w:t>entre les</w:t>
      </w:r>
      <w:r w:rsidRPr="001F0D7D">
        <w:rPr>
          <w:rFonts w:eastAsia="Helvetica"/>
          <w:sz w:val="24"/>
        </w:rPr>
        <w:t xml:space="preserve"> parties </w:t>
      </w:r>
    </w:p>
    <w:p w14:paraId="0F7B42CF" w14:textId="2AD73869"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3</w:t>
      </w:r>
      <w:r w:rsidR="008F1517">
        <w:rPr>
          <w:rFonts w:eastAsiaTheme="minorEastAsia"/>
          <w:sz w:val="24"/>
        </w:rPr>
        <w:t>6</w:t>
      </w:r>
      <w:r w:rsidRPr="001F0D7D">
        <w:rPr>
          <w:rFonts w:eastAsiaTheme="minorEastAsia"/>
          <w:sz w:val="24"/>
        </w:rPr>
        <w:t xml:space="preserve"> : Modification de </w:t>
      </w:r>
      <w:r>
        <w:rPr>
          <w:rFonts w:eastAsiaTheme="minorEastAsia"/>
          <w:sz w:val="24"/>
        </w:rPr>
        <w:t>l’Autorisation</w:t>
      </w:r>
      <w:r w:rsidRPr="001F0D7D">
        <w:rPr>
          <w:rFonts w:eastAsiaTheme="minorEastAsia"/>
          <w:sz w:val="24"/>
        </w:rPr>
        <w:t xml:space="preserve"> </w:t>
      </w:r>
    </w:p>
    <w:p w14:paraId="06BEA8F0" w14:textId="1D9BD123"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3</w:t>
      </w:r>
      <w:r w:rsidR="008F1517">
        <w:rPr>
          <w:rFonts w:eastAsiaTheme="minorEastAsia"/>
          <w:sz w:val="24"/>
        </w:rPr>
        <w:t>7</w:t>
      </w:r>
      <w:r w:rsidRPr="001F0D7D">
        <w:rPr>
          <w:rFonts w:eastAsiaTheme="minorEastAsia"/>
          <w:sz w:val="24"/>
        </w:rPr>
        <w:t xml:space="preserve"> : Fin de </w:t>
      </w:r>
      <w:r>
        <w:rPr>
          <w:rFonts w:eastAsiaTheme="minorEastAsia"/>
          <w:sz w:val="24"/>
        </w:rPr>
        <w:t>l’Autorisation</w:t>
      </w:r>
      <w:r w:rsidRPr="001F0D7D">
        <w:rPr>
          <w:rFonts w:eastAsiaTheme="minorEastAsia"/>
          <w:sz w:val="24"/>
        </w:rPr>
        <w:t xml:space="preserve"> </w:t>
      </w:r>
    </w:p>
    <w:p w14:paraId="5B63B955" w14:textId="7DB30001"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3</w:t>
      </w:r>
      <w:r w:rsidR="008F1517">
        <w:rPr>
          <w:rFonts w:eastAsiaTheme="minorEastAsia"/>
          <w:sz w:val="24"/>
        </w:rPr>
        <w:t>8</w:t>
      </w:r>
      <w:r w:rsidRPr="001F0D7D">
        <w:rPr>
          <w:rFonts w:eastAsiaTheme="minorEastAsia"/>
          <w:sz w:val="24"/>
        </w:rPr>
        <w:t xml:space="preserve"> : </w:t>
      </w:r>
      <w:r w:rsidR="00F82733">
        <w:rPr>
          <w:rFonts w:eastAsiaTheme="minorEastAsia"/>
          <w:sz w:val="24"/>
        </w:rPr>
        <w:t>M</w:t>
      </w:r>
      <w:r w:rsidR="00F82733" w:rsidRPr="001F0D7D">
        <w:rPr>
          <w:rFonts w:eastAsiaTheme="minorEastAsia"/>
          <w:sz w:val="24"/>
        </w:rPr>
        <w:t>esures transitoires</w:t>
      </w:r>
    </w:p>
    <w:p w14:paraId="1BC9C9EC" w14:textId="571433D4"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3</w:t>
      </w:r>
      <w:r w:rsidR="008F1517">
        <w:rPr>
          <w:rFonts w:eastAsiaTheme="minorEastAsia"/>
          <w:sz w:val="24"/>
        </w:rPr>
        <w:t>9</w:t>
      </w:r>
      <w:r w:rsidRPr="001F0D7D">
        <w:rPr>
          <w:rFonts w:eastAsiaTheme="minorEastAsia"/>
          <w:sz w:val="24"/>
        </w:rPr>
        <w:t xml:space="preserve"> : Prorogation de </w:t>
      </w:r>
      <w:r>
        <w:rPr>
          <w:rFonts w:eastAsiaTheme="minorEastAsia"/>
          <w:sz w:val="24"/>
        </w:rPr>
        <w:t>l’Autorisation</w:t>
      </w:r>
      <w:r w:rsidRPr="001F0D7D">
        <w:rPr>
          <w:rFonts w:eastAsiaTheme="minorEastAsia"/>
          <w:sz w:val="24"/>
        </w:rPr>
        <w:t xml:space="preserve"> </w:t>
      </w:r>
    </w:p>
    <w:p w14:paraId="2754269F" w14:textId="6EFE185E"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sidR="008F1517">
        <w:rPr>
          <w:rFonts w:eastAsiaTheme="minorEastAsia"/>
          <w:sz w:val="24"/>
        </w:rPr>
        <w:t>40</w:t>
      </w:r>
      <w:r w:rsidRPr="001F0D7D">
        <w:rPr>
          <w:rFonts w:eastAsiaTheme="minorEastAsia"/>
          <w:sz w:val="24"/>
        </w:rPr>
        <w:t xml:space="preserve"> : Conséquences de la fin de </w:t>
      </w:r>
      <w:r>
        <w:rPr>
          <w:rFonts w:eastAsiaTheme="minorEastAsia"/>
          <w:sz w:val="24"/>
        </w:rPr>
        <w:t>l’Autorisation</w:t>
      </w:r>
    </w:p>
    <w:p w14:paraId="625A6AF7" w14:textId="24F9B853"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4</w:t>
      </w:r>
      <w:r w:rsidR="008F1517">
        <w:rPr>
          <w:rFonts w:eastAsiaTheme="minorEastAsia"/>
          <w:sz w:val="24"/>
        </w:rPr>
        <w:t>1</w:t>
      </w:r>
      <w:r w:rsidRPr="001F0D7D">
        <w:rPr>
          <w:rFonts w:eastAsiaTheme="minorEastAsia"/>
          <w:sz w:val="24"/>
        </w:rPr>
        <w:t xml:space="preserve"> : Personnel du </w:t>
      </w:r>
      <w:r>
        <w:rPr>
          <w:rFonts w:eastAsiaTheme="minorEastAsia"/>
          <w:sz w:val="24"/>
        </w:rPr>
        <w:t xml:space="preserve">Titulaire de l’Autorisation </w:t>
      </w:r>
      <w:r w:rsidRPr="001F0D7D">
        <w:rPr>
          <w:rFonts w:eastAsiaTheme="minorEastAsia"/>
          <w:sz w:val="24"/>
        </w:rPr>
        <w:t xml:space="preserve">à la fin de </w:t>
      </w:r>
      <w:r>
        <w:rPr>
          <w:rFonts w:eastAsiaTheme="minorEastAsia"/>
          <w:sz w:val="24"/>
        </w:rPr>
        <w:t>l’Autorisation</w:t>
      </w:r>
    </w:p>
    <w:p w14:paraId="41C67154" w14:textId="2DB3409A" w:rsidR="008922AC" w:rsidRPr="001F0D7D" w:rsidRDefault="008922AC" w:rsidP="008922AC">
      <w:pPr>
        <w:spacing w:after="0" w:line="240" w:lineRule="auto"/>
        <w:jc w:val="both"/>
        <w:rPr>
          <w:rFonts w:eastAsia="Times New Roman"/>
          <w:b/>
          <w:sz w:val="24"/>
        </w:rPr>
      </w:pPr>
      <w:r w:rsidRPr="001F0D7D">
        <w:rPr>
          <w:rFonts w:eastAsia="Times New Roman"/>
          <w:b/>
          <w:sz w:val="24"/>
        </w:rPr>
        <w:t xml:space="preserve">CHAPITRE </w:t>
      </w:r>
      <w:proofErr w:type="gramStart"/>
      <w:r w:rsidRPr="001F0D7D">
        <w:rPr>
          <w:rFonts w:eastAsia="Times New Roman"/>
          <w:b/>
          <w:sz w:val="24"/>
        </w:rPr>
        <w:t>13:</w:t>
      </w:r>
      <w:proofErr w:type="gramEnd"/>
      <w:r w:rsidR="008E36CB">
        <w:rPr>
          <w:rFonts w:eastAsia="Times New Roman"/>
          <w:b/>
          <w:sz w:val="24"/>
        </w:rPr>
        <w:t xml:space="preserve"> </w:t>
      </w:r>
      <w:r w:rsidRPr="001F0D7D">
        <w:rPr>
          <w:rFonts w:eastAsia="Times New Roman"/>
          <w:b/>
          <w:sz w:val="24"/>
        </w:rPr>
        <w:t>DIVERS</w:t>
      </w:r>
    </w:p>
    <w:p w14:paraId="74F6770F" w14:textId="1B210A77"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4</w:t>
      </w:r>
      <w:r w:rsidR="008F1517">
        <w:rPr>
          <w:rFonts w:eastAsiaTheme="minorEastAsia"/>
          <w:sz w:val="24"/>
        </w:rPr>
        <w:t>2</w:t>
      </w:r>
      <w:r w:rsidRPr="001F0D7D">
        <w:rPr>
          <w:rFonts w:eastAsiaTheme="minorEastAsia"/>
          <w:sz w:val="24"/>
        </w:rPr>
        <w:t xml:space="preserve">. Droit applicable </w:t>
      </w:r>
    </w:p>
    <w:p w14:paraId="2E426898" w14:textId="5D9B478D"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4</w:t>
      </w:r>
      <w:r w:rsidR="008F1517">
        <w:rPr>
          <w:rFonts w:eastAsiaTheme="minorEastAsia"/>
          <w:sz w:val="24"/>
        </w:rPr>
        <w:t>3</w:t>
      </w:r>
      <w:r w:rsidRPr="001F0D7D">
        <w:rPr>
          <w:rFonts w:eastAsiaTheme="minorEastAsia"/>
          <w:sz w:val="24"/>
        </w:rPr>
        <w:t xml:space="preserve">. Arbitrage et règlement des différends </w:t>
      </w:r>
    </w:p>
    <w:p w14:paraId="44B369A8" w14:textId="2914E1A3"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4</w:t>
      </w:r>
      <w:r w:rsidR="008F1517">
        <w:rPr>
          <w:rFonts w:eastAsiaTheme="minorEastAsia"/>
          <w:sz w:val="24"/>
        </w:rPr>
        <w:t>4</w:t>
      </w:r>
      <w:r w:rsidRPr="001F0D7D">
        <w:rPr>
          <w:rFonts w:eastAsiaTheme="minorEastAsia"/>
          <w:sz w:val="24"/>
        </w:rPr>
        <w:t xml:space="preserve"> : Indépendance des dispositions de </w:t>
      </w:r>
      <w:r>
        <w:rPr>
          <w:rFonts w:eastAsiaTheme="minorEastAsia"/>
          <w:sz w:val="24"/>
        </w:rPr>
        <w:t>l’Autorisation</w:t>
      </w:r>
      <w:r w:rsidRPr="001F0D7D">
        <w:rPr>
          <w:rFonts w:eastAsiaTheme="minorEastAsia"/>
          <w:sz w:val="24"/>
        </w:rPr>
        <w:t xml:space="preserve"> </w:t>
      </w:r>
    </w:p>
    <w:p w14:paraId="31E93516" w14:textId="2120F5E5" w:rsidR="008922AC" w:rsidRPr="001F0D7D" w:rsidRDefault="008922AC" w:rsidP="008922AC">
      <w:pPr>
        <w:spacing w:after="0" w:line="240" w:lineRule="auto"/>
        <w:jc w:val="both"/>
        <w:rPr>
          <w:rFonts w:eastAsiaTheme="minorEastAsia"/>
          <w:sz w:val="24"/>
        </w:rPr>
      </w:pPr>
      <w:r w:rsidRPr="001F0D7D">
        <w:rPr>
          <w:rFonts w:eastAsiaTheme="minorEastAsia"/>
          <w:sz w:val="24"/>
        </w:rPr>
        <w:t xml:space="preserve">ARTICLE </w:t>
      </w:r>
      <w:r>
        <w:rPr>
          <w:rFonts w:eastAsiaTheme="minorEastAsia"/>
          <w:sz w:val="24"/>
        </w:rPr>
        <w:t>4</w:t>
      </w:r>
      <w:r w:rsidR="008F1517">
        <w:rPr>
          <w:rFonts w:eastAsiaTheme="minorEastAsia"/>
          <w:sz w:val="24"/>
        </w:rPr>
        <w:t>5</w:t>
      </w:r>
      <w:r w:rsidRPr="001F0D7D">
        <w:rPr>
          <w:rFonts w:eastAsiaTheme="minorEastAsia"/>
          <w:sz w:val="24"/>
        </w:rPr>
        <w:t xml:space="preserve"> : Notifications </w:t>
      </w:r>
    </w:p>
    <w:p w14:paraId="5AA66BC6" w14:textId="08861734" w:rsidR="008922AC" w:rsidRPr="001F0D7D" w:rsidRDefault="008348BA" w:rsidP="008922AC">
      <w:pPr>
        <w:spacing w:after="0" w:line="240" w:lineRule="auto"/>
        <w:jc w:val="both"/>
        <w:rPr>
          <w:rFonts w:eastAsiaTheme="minorEastAsia"/>
          <w:sz w:val="24"/>
        </w:rPr>
      </w:pPr>
      <w:r>
        <w:rPr>
          <w:rFonts w:eastAsiaTheme="minorEastAsia"/>
          <w:sz w:val="24"/>
        </w:rPr>
        <w:t>ARTICLE 4</w:t>
      </w:r>
      <w:r w:rsidR="008F1517">
        <w:rPr>
          <w:rFonts w:eastAsiaTheme="minorEastAsia"/>
          <w:sz w:val="24"/>
        </w:rPr>
        <w:t>6</w:t>
      </w:r>
      <w:r w:rsidR="008922AC" w:rsidRPr="001F0D7D">
        <w:rPr>
          <w:rFonts w:eastAsiaTheme="minorEastAsia"/>
          <w:sz w:val="24"/>
        </w:rPr>
        <w:t xml:space="preserve"> : Documents contractuels </w:t>
      </w:r>
    </w:p>
    <w:p w14:paraId="2C78D7E6" w14:textId="77777777" w:rsidR="008922AC" w:rsidRDefault="008922AC" w:rsidP="008922AC">
      <w:pPr>
        <w:spacing w:after="0" w:line="240" w:lineRule="auto"/>
        <w:ind w:left="600"/>
        <w:contextualSpacing/>
        <w:jc w:val="both"/>
        <w:rPr>
          <w:rFonts w:eastAsia="Times New Roman"/>
        </w:rPr>
      </w:pPr>
    </w:p>
    <w:p w14:paraId="333E46A2" w14:textId="4BEBBA74" w:rsidR="00236AF4" w:rsidRDefault="00236AF4" w:rsidP="008922AC">
      <w:pPr>
        <w:spacing w:after="0" w:line="240" w:lineRule="auto"/>
        <w:ind w:left="600"/>
        <w:contextualSpacing/>
        <w:jc w:val="both"/>
        <w:rPr>
          <w:rFonts w:eastAsia="Times New Roman"/>
          <w:b/>
        </w:rPr>
      </w:pPr>
      <w:r w:rsidRPr="00F82733">
        <w:rPr>
          <w:rFonts w:eastAsia="Times New Roman"/>
          <w:b/>
        </w:rPr>
        <w:t>ANNEXE</w:t>
      </w:r>
      <w:r w:rsidR="00F82733" w:rsidRPr="00F82733">
        <w:rPr>
          <w:rFonts w:eastAsia="Times New Roman"/>
          <w:b/>
        </w:rPr>
        <w:t>S</w:t>
      </w:r>
    </w:p>
    <w:p w14:paraId="2D5CD387" w14:textId="77777777" w:rsidR="00F82733" w:rsidRPr="00F82733" w:rsidRDefault="00F82733" w:rsidP="008922AC">
      <w:pPr>
        <w:spacing w:after="0" w:line="240" w:lineRule="auto"/>
        <w:ind w:left="600"/>
        <w:contextualSpacing/>
        <w:jc w:val="both"/>
        <w:rPr>
          <w:rFonts w:eastAsia="Times New Roman"/>
          <w:b/>
        </w:rPr>
      </w:pPr>
    </w:p>
    <w:p w14:paraId="6B2FAF2E" w14:textId="77777777" w:rsidR="00A10AF5" w:rsidRPr="001F0D7D" w:rsidRDefault="00A10AF5" w:rsidP="00A10AF5">
      <w:pPr>
        <w:pStyle w:val="Listeafsnit"/>
        <w:numPr>
          <w:ilvl w:val="0"/>
          <w:numId w:val="41"/>
        </w:numPr>
        <w:ind w:left="426"/>
      </w:pPr>
      <w:r w:rsidRPr="001F0D7D">
        <w:t xml:space="preserve">Annexe 1 : </w:t>
      </w:r>
      <w:r>
        <w:t xml:space="preserve">Définition du périmètre de l’Autorisation </w:t>
      </w:r>
    </w:p>
    <w:p w14:paraId="4F056A72" w14:textId="77777777" w:rsidR="00A10AF5" w:rsidRDefault="00A10AF5" w:rsidP="00A10AF5">
      <w:pPr>
        <w:pStyle w:val="Listeafsnit"/>
        <w:numPr>
          <w:ilvl w:val="0"/>
          <w:numId w:val="41"/>
        </w:numPr>
        <w:ind w:left="426"/>
      </w:pPr>
      <w:r w:rsidRPr="00117522">
        <w:t xml:space="preserve">Annexe 2 : Dossiers administratifs afférant à l’autorisation </w:t>
      </w:r>
    </w:p>
    <w:p w14:paraId="14146EA0" w14:textId="5003528D" w:rsidR="00A10AF5" w:rsidRPr="00117522" w:rsidRDefault="00A10AF5" w:rsidP="00A10AF5">
      <w:pPr>
        <w:pStyle w:val="Listeafsnit"/>
        <w:numPr>
          <w:ilvl w:val="0"/>
          <w:numId w:val="41"/>
        </w:numPr>
        <w:ind w:left="426"/>
      </w:pPr>
      <w:r w:rsidRPr="00117522">
        <w:t xml:space="preserve">Annexe </w:t>
      </w:r>
      <w:r>
        <w:t>3 :</w:t>
      </w:r>
      <w:r w:rsidRPr="00117522">
        <w:t xml:space="preserve"> Cahiers des charges</w:t>
      </w:r>
    </w:p>
    <w:p w14:paraId="6EE4AF70" w14:textId="77777777" w:rsidR="00A10AF5" w:rsidRPr="00117522" w:rsidRDefault="00A10AF5" w:rsidP="00A10AF5">
      <w:pPr>
        <w:pStyle w:val="Listeafsnit"/>
        <w:numPr>
          <w:ilvl w:val="0"/>
          <w:numId w:val="41"/>
        </w:numPr>
        <w:ind w:left="426"/>
      </w:pPr>
      <w:r w:rsidRPr="00117522">
        <w:t xml:space="preserve">Annexe </w:t>
      </w:r>
      <w:r>
        <w:t>4</w:t>
      </w:r>
      <w:r w:rsidRPr="00117522">
        <w:t xml:space="preserve"> : Plan d’Affaire permettant le calcul du taux de retour régulé sur investissement du gestionnaire pour le tarif proposé et la demande éventuelle de subvention. </w:t>
      </w:r>
    </w:p>
    <w:p w14:paraId="562B482F" w14:textId="77777777" w:rsidR="00A10AF5" w:rsidRPr="00117522" w:rsidRDefault="00A10AF5" w:rsidP="00A10AF5">
      <w:pPr>
        <w:pStyle w:val="Listeafsnit"/>
        <w:numPr>
          <w:ilvl w:val="0"/>
          <w:numId w:val="41"/>
        </w:numPr>
        <w:ind w:left="426"/>
      </w:pPr>
      <w:r w:rsidRPr="00117522">
        <w:t xml:space="preserve">Annexe </w:t>
      </w:r>
      <w:r>
        <w:t>5</w:t>
      </w:r>
      <w:r w:rsidRPr="00117522">
        <w:t xml:space="preserve"> : </w:t>
      </w:r>
      <w:r>
        <w:t>T</w:t>
      </w:r>
      <w:r w:rsidRPr="00117522">
        <w:t>raitement comptable et fiscal de l’autorisation.</w:t>
      </w:r>
    </w:p>
    <w:p w14:paraId="557D0D83" w14:textId="77777777" w:rsidR="00A10AF5" w:rsidRPr="00117522" w:rsidRDefault="00A10AF5" w:rsidP="00A10AF5">
      <w:pPr>
        <w:pStyle w:val="Listeafsnit"/>
        <w:numPr>
          <w:ilvl w:val="0"/>
          <w:numId w:val="41"/>
        </w:numPr>
        <w:ind w:left="426"/>
      </w:pPr>
      <w:r w:rsidRPr="00117522">
        <w:t xml:space="preserve">Annexe </w:t>
      </w:r>
      <w:r>
        <w:t>6</w:t>
      </w:r>
      <w:r w:rsidRPr="00117522">
        <w:t xml:space="preserve"> : </w:t>
      </w:r>
      <w:r>
        <w:t>F</w:t>
      </w:r>
      <w:r w:rsidRPr="00117522">
        <w:t>ixant le montant de la redevance de d</w:t>
      </w:r>
      <w:r>
        <w:t>é</w:t>
      </w:r>
      <w:r w:rsidRPr="00117522">
        <w:t>pôt et d’instruction du dossier à verser à l'autorité compétente et l’</w:t>
      </w:r>
      <w:r>
        <w:t>A</w:t>
      </w:r>
      <w:r w:rsidRPr="00117522">
        <w:t>utorit</w:t>
      </w:r>
      <w:r>
        <w:t>é</w:t>
      </w:r>
      <w:r w:rsidRPr="00117522">
        <w:t xml:space="preserve"> de régulation de l’</w:t>
      </w:r>
      <w:r>
        <w:t>é</w:t>
      </w:r>
      <w:r w:rsidRPr="00117522">
        <w:t xml:space="preserve">lectricité, les conditions de son paiement et de sa révision </w:t>
      </w:r>
    </w:p>
    <w:p w14:paraId="5BF5A626" w14:textId="77777777" w:rsidR="008922AC" w:rsidRPr="001F0D7D" w:rsidRDefault="008922AC" w:rsidP="008922AC">
      <w:pPr>
        <w:widowControl w:val="0"/>
        <w:autoSpaceDE w:val="0"/>
        <w:autoSpaceDN w:val="0"/>
        <w:adjustRightInd w:val="0"/>
        <w:spacing w:after="0" w:line="240" w:lineRule="auto"/>
        <w:ind w:left="720"/>
        <w:jc w:val="both"/>
        <w:rPr>
          <w:rFonts w:eastAsia="Times New Roman" w:cstheme="minorHAnsi"/>
        </w:rPr>
      </w:pPr>
    </w:p>
    <w:p w14:paraId="00945834" w14:textId="77777777" w:rsidR="004814F7" w:rsidRDefault="004814F7" w:rsidP="001F0D7D">
      <w:pPr>
        <w:spacing w:after="0" w:line="276" w:lineRule="auto"/>
        <w:jc w:val="both"/>
        <w:rPr>
          <w:rFonts w:eastAsiaTheme="majorEastAsia"/>
        </w:rPr>
      </w:pPr>
    </w:p>
    <w:p w14:paraId="7440D9FC" w14:textId="77777777" w:rsidR="00117522" w:rsidRDefault="00117522" w:rsidP="001F0D7D">
      <w:pPr>
        <w:spacing w:after="0" w:line="276" w:lineRule="auto"/>
        <w:jc w:val="both"/>
        <w:rPr>
          <w:rFonts w:eastAsiaTheme="majorEastAsia"/>
        </w:rPr>
        <w:sectPr w:rsidR="00117522" w:rsidSect="008C7D0D">
          <w:footerReference w:type="default" r:id="rId8"/>
          <w:pgSz w:w="11906" w:h="16838"/>
          <w:pgMar w:top="1418" w:right="1134" w:bottom="1701" w:left="1134" w:header="708" w:footer="708" w:gutter="0"/>
          <w:cols w:space="708"/>
          <w:docGrid w:linePitch="360"/>
        </w:sectPr>
      </w:pPr>
    </w:p>
    <w:p w14:paraId="3C059B42" w14:textId="77777777" w:rsidR="00117522" w:rsidRDefault="00117522" w:rsidP="00754511">
      <w:pPr>
        <w:widowControl w:val="0"/>
        <w:autoSpaceDE w:val="0"/>
        <w:autoSpaceDN w:val="0"/>
        <w:adjustRightInd w:val="0"/>
        <w:spacing w:after="0" w:line="240" w:lineRule="auto"/>
        <w:ind w:right="-432"/>
        <w:jc w:val="center"/>
        <w:rPr>
          <w:rFonts w:cstheme="minorHAnsi"/>
          <w:b/>
          <w:sz w:val="24"/>
          <w:szCs w:val="24"/>
        </w:rPr>
      </w:pPr>
    </w:p>
    <w:p w14:paraId="796B3AA2" w14:textId="5706D426" w:rsidR="00754511" w:rsidRPr="00754511" w:rsidRDefault="00754511" w:rsidP="00754511">
      <w:pPr>
        <w:widowControl w:val="0"/>
        <w:autoSpaceDE w:val="0"/>
        <w:autoSpaceDN w:val="0"/>
        <w:adjustRightInd w:val="0"/>
        <w:spacing w:after="0" w:line="240" w:lineRule="auto"/>
        <w:ind w:right="-432"/>
        <w:jc w:val="center"/>
        <w:rPr>
          <w:rFonts w:cstheme="minorHAnsi"/>
          <w:b/>
          <w:sz w:val="24"/>
          <w:szCs w:val="24"/>
        </w:rPr>
      </w:pPr>
      <w:r w:rsidRPr="00754511">
        <w:rPr>
          <w:rFonts w:cstheme="minorHAnsi"/>
          <w:b/>
          <w:sz w:val="24"/>
          <w:szCs w:val="24"/>
        </w:rPr>
        <w:t>L'AGENCE BENINOISE D'ELECTRIFICATION RURALE ET DE MAITRISE DE L’ENERGIE (ABERME</w:t>
      </w:r>
      <w:proofErr w:type="gramStart"/>
      <w:r w:rsidRPr="00754511">
        <w:rPr>
          <w:rFonts w:cstheme="minorHAnsi"/>
          <w:b/>
          <w:sz w:val="24"/>
          <w:szCs w:val="24"/>
        </w:rPr>
        <w:t>);</w:t>
      </w:r>
      <w:proofErr w:type="gramEnd"/>
    </w:p>
    <w:p w14:paraId="21B55370" w14:textId="77777777" w:rsidR="00754511" w:rsidRDefault="00754511" w:rsidP="00CA0090">
      <w:pPr>
        <w:widowControl w:val="0"/>
        <w:autoSpaceDE w:val="0"/>
        <w:autoSpaceDN w:val="0"/>
        <w:adjustRightInd w:val="0"/>
        <w:spacing w:after="0" w:line="240" w:lineRule="auto"/>
        <w:ind w:right="-432"/>
        <w:rPr>
          <w:rFonts w:cstheme="minorHAnsi"/>
          <w:sz w:val="24"/>
          <w:szCs w:val="24"/>
        </w:rPr>
      </w:pPr>
    </w:p>
    <w:p w14:paraId="6A40018D" w14:textId="77777777" w:rsidR="004814F7" w:rsidRDefault="004814F7" w:rsidP="00CA0090">
      <w:pPr>
        <w:widowControl w:val="0"/>
        <w:autoSpaceDE w:val="0"/>
        <w:autoSpaceDN w:val="0"/>
        <w:adjustRightInd w:val="0"/>
        <w:spacing w:after="0" w:line="240" w:lineRule="auto"/>
        <w:ind w:right="-432"/>
        <w:rPr>
          <w:rFonts w:cstheme="minorHAnsi"/>
          <w:sz w:val="24"/>
          <w:szCs w:val="24"/>
        </w:rPr>
      </w:pPr>
    </w:p>
    <w:p w14:paraId="44E4AB30" w14:textId="005D2545" w:rsidR="009F3279" w:rsidRDefault="009F3279" w:rsidP="00CA0090">
      <w:pPr>
        <w:widowControl w:val="0"/>
        <w:autoSpaceDE w:val="0"/>
        <w:autoSpaceDN w:val="0"/>
        <w:adjustRightInd w:val="0"/>
        <w:spacing w:after="0" w:line="240" w:lineRule="auto"/>
        <w:ind w:right="-432"/>
        <w:rPr>
          <w:rFonts w:cstheme="minorHAnsi"/>
          <w:sz w:val="24"/>
          <w:szCs w:val="24"/>
        </w:rPr>
      </w:pPr>
      <w:r w:rsidRPr="00CA0090">
        <w:rPr>
          <w:rFonts w:cstheme="minorHAnsi"/>
          <w:sz w:val="24"/>
          <w:szCs w:val="24"/>
        </w:rPr>
        <w:t xml:space="preserve">Vu la Loi n° </w:t>
      </w:r>
      <w:r w:rsidR="00EC171A" w:rsidRPr="00CA0090">
        <w:rPr>
          <w:rFonts w:cstheme="minorHAnsi"/>
          <w:sz w:val="24"/>
          <w:szCs w:val="24"/>
        </w:rPr>
        <w:t xml:space="preserve">2006--16 du 27 mars 2007 </w:t>
      </w:r>
      <w:r w:rsidRPr="00CA0090">
        <w:rPr>
          <w:rFonts w:cstheme="minorHAnsi"/>
          <w:sz w:val="24"/>
          <w:szCs w:val="24"/>
        </w:rPr>
        <w:t>portant code de l’électricité en République du Bénin ;</w:t>
      </w:r>
    </w:p>
    <w:p w14:paraId="1BDAC0BE" w14:textId="77777777" w:rsidR="00CA0090" w:rsidRPr="00CA0090" w:rsidRDefault="00CA0090" w:rsidP="00CA0090">
      <w:pPr>
        <w:widowControl w:val="0"/>
        <w:autoSpaceDE w:val="0"/>
        <w:autoSpaceDN w:val="0"/>
        <w:adjustRightInd w:val="0"/>
        <w:spacing w:after="0" w:line="240" w:lineRule="auto"/>
        <w:ind w:right="-432"/>
        <w:rPr>
          <w:rFonts w:cstheme="minorHAnsi"/>
          <w:sz w:val="24"/>
          <w:szCs w:val="24"/>
        </w:rPr>
      </w:pPr>
    </w:p>
    <w:p w14:paraId="6441BC72" w14:textId="21448199" w:rsidR="00740A0C" w:rsidRPr="00CA0090" w:rsidRDefault="00740A0C" w:rsidP="00CA0090">
      <w:pPr>
        <w:autoSpaceDE w:val="0"/>
        <w:autoSpaceDN w:val="0"/>
        <w:adjustRightInd w:val="0"/>
        <w:spacing w:after="0" w:line="240" w:lineRule="auto"/>
        <w:rPr>
          <w:rFonts w:cstheme="minorHAnsi"/>
          <w:sz w:val="24"/>
          <w:szCs w:val="24"/>
        </w:rPr>
      </w:pPr>
      <w:r w:rsidRPr="00CA0090">
        <w:rPr>
          <w:rFonts w:cstheme="minorHAnsi"/>
          <w:sz w:val="24"/>
          <w:szCs w:val="24"/>
        </w:rPr>
        <w:t>Vu le décret n° 2008-815 du 31 décembre 2008 portant définition des modalités d’octroi</w:t>
      </w:r>
    </w:p>
    <w:p w14:paraId="48E75421" w14:textId="074A7302" w:rsidR="00740A0C" w:rsidRPr="00CA0090" w:rsidRDefault="00740A0C" w:rsidP="00CA0090">
      <w:pPr>
        <w:autoSpaceDE w:val="0"/>
        <w:autoSpaceDN w:val="0"/>
        <w:adjustRightInd w:val="0"/>
        <w:spacing w:after="0" w:line="240" w:lineRule="auto"/>
        <w:rPr>
          <w:rFonts w:cstheme="minorHAnsi"/>
          <w:sz w:val="24"/>
          <w:szCs w:val="24"/>
        </w:rPr>
      </w:pPr>
      <w:proofErr w:type="gramStart"/>
      <w:r w:rsidRPr="00CA0090">
        <w:rPr>
          <w:rFonts w:cstheme="minorHAnsi"/>
          <w:sz w:val="24"/>
          <w:szCs w:val="24"/>
        </w:rPr>
        <w:t>des</w:t>
      </w:r>
      <w:proofErr w:type="gramEnd"/>
      <w:r w:rsidRPr="00CA0090">
        <w:rPr>
          <w:rFonts w:cstheme="minorHAnsi"/>
          <w:sz w:val="24"/>
          <w:szCs w:val="24"/>
        </w:rPr>
        <w:t xml:space="preserve"> concessions de fourniture d’énergie électrique pour les besoins du service public ;</w:t>
      </w:r>
    </w:p>
    <w:p w14:paraId="42496F23" w14:textId="77777777" w:rsidR="00740A0C" w:rsidRPr="00CA0090" w:rsidRDefault="00740A0C" w:rsidP="00CA0090">
      <w:pPr>
        <w:autoSpaceDE w:val="0"/>
        <w:autoSpaceDN w:val="0"/>
        <w:adjustRightInd w:val="0"/>
        <w:spacing w:after="0" w:line="240" w:lineRule="auto"/>
        <w:rPr>
          <w:rFonts w:cstheme="minorHAnsi"/>
          <w:sz w:val="24"/>
          <w:szCs w:val="24"/>
        </w:rPr>
      </w:pPr>
    </w:p>
    <w:p w14:paraId="12872F44" w14:textId="14521A1E" w:rsidR="00740A0C" w:rsidRDefault="00740A0C" w:rsidP="00CA0090">
      <w:pPr>
        <w:autoSpaceDE w:val="0"/>
        <w:autoSpaceDN w:val="0"/>
        <w:adjustRightInd w:val="0"/>
        <w:spacing w:after="0" w:line="240" w:lineRule="auto"/>
        <w:rPr>
          <w:rFonts w:cstheme="minorHAnsi"/>
          <w:sz w:val="24"/>
          <w:szCs w:val="24"/>
        </w:rPr>
      </w:pPr>
      <w:r w:rsidRPr="00CA0090">
        <w:rPr>
          <w:rFonts w:cstheme="minorHAnsi"/>
          <w:sz w:val="24"/>
          <w:szCs w:val="24"/>
        </w:rPr>
        <w:t>Vu le décret n°2009--150 du 30 avril 2009 portant attributions, organisation et fonctionne</w:t>
      </w:r>
      <w:r w:rsidR="00754511">
        <w:rPr>
          <w:rFonts w:cstheme="minorHAnsi"/>
          <w:sz w:val="24"/>
          <w:szCs w:val="24"/>
        </w:rPr>
        <w:t>ment de l</w:t>
      </w:r>
      <w:r w:rsidRPr="00CA0090">
        <w:rPr>
          <w:rFonts w:cstheme="minorHAnsi"/>
          <w:sz w:val="24"/>
          <w:szCs w:val="24"/>
        </w:rPr>
        <w:t>'Agence Béninoise d'Electrification Rurale et de Maitrise de l’Energie</w:t>
      </w:r>
      <w:r w:rsidR="00CA0090">
        <w:rPr>
          <w:rFonts w:cstheme="minorHAnsi"/>
          <w:sz w:val="24"/>
          <w:szCs w:val="24"/>
        </w:rPr>
        <w:t xml:space="preserve"> </w:t>
      </w:r>
      <w:r w:rsidRPr="00CA0090">
        <w:rPr>
          <w:rFonts w:cstheme="minorHAnsi"/>
          <w:sz w:val="24"/>
          <w:szCs w:val="24"/>
        </w:rPr>
        <w:t>(ABERME</w:t>
      </w:r>
      <w:proofErr w:type="gramStart"/>
      <w:r w:rsidRPr="00CA0090">
        <w:rPr>
          <w:rFonts w:cstheme="minorHAnsi"/>
          <w:sz w:val="24"/>
          <w:szCs w:val="24"/>
        </w:rPr>
        <w:t>);</w:t>
      </w:r>
      <w:proofErr w:type="gramEnd"/>
    </w:p>
    <w:p w14:paraId="1DA8EF85" w14:textId="77777777" w:rsidR="00CA0090" w:rsidRPr="00CA0090" w:rsidRDefault="00CA0090" w:rsidP="00CA0090">
      <w:pPr>
        <w:autoSpaceDE w:val="0"/>
        <w:autoSpaceDN w:val="0"/>
        <w:adjustRightInd w:val="0"/>
        <w:spacing w:after="0" w:line="240" w:lineRule="auto"/>
        <w:rPr>
          <w:rFonts w:cstheme="minorHAnsi"/>
          <w:sz w:val="24"/>
          <w:szCs w:val="24"/>
        </w:rPr>
      </w:pPr>
    </w:p>
    <w:p w14:paraId="6B1DE834" w14:textId="3066DEE7" w:rsidR="009F3279" w:rsidRDefault="009F3279" w:rsidP="00CA0090">
      <w:pPr>
        <w:widowControl w:val="0"/>
        <w:autoSpaceDE w:val="0"/>
        <w:autoSpaceDN w:val="0"/>
        <w:adjustRightInd w:val="0"/>
        <w:spacing w:after="0" w:line="240" w:lineRule="auto"/>
        <w:ind w:right="-432"/>
        <w:rPr>
          <w:rFonts w:cstheme="minorHAnsi"/>
          <w:sz w:val="24"/>
          <w:szCs w:val="24"/>
        </w:rPr>
      </w:pPr>
      <w:r w:rsidRPr="00CA0090">
        <w:rPr>
          <w:rFonts w:cstheme="minorHAnsi"/>
          <w:sz w:val="24"/>
          <w:szCs w:val="24"/>
        </w:rPr>
        <w:t>Vu le Décret n° 2015-074 du 27 février 2015 portant modif</w:t>
      </w:r>
      <w:r w:rsidR="00740A0C" w:rsidRPr="00CA0090">
        <w:rPr>
          <w:rFonts w:cstheme="minorHAnsi"/>
          <w:sz w:val="24"/>
          <w:szCs w:val="24"/>
        </w:rPr>
        <w:t>ication du Décret n° 2009-182 du</w:t>
      </w:r>
      <w:r w:rsidRPr="00CA0090">
        <w:rPr>
          <w:rFonts w:cstheme="minorHAnsi"/>
          <w:sz w:val="24"/>
          <w:szCs w:val="24"/>
        </w:rPr>
        <w:t xml:space="preserve"> 13 Mai 2009 ;</w:t>
      </w:r>
    </w:p>
    <w:p w14:paraId="31621C0C" w14:textId="77777777" w:rsidR="00CA0090" w:rsidRPr="00CA0090" w:rsidRDefault="00CA0090" w:rsidP="00CA0090">
      <w:pPr>
        <w:widowControl w:val="0"/>
        <w:autoSpaceDE w:val="0"/>
        <w:autoSpaceDN w:val="0"/>
        <w:adjustRightInd w:val="0"/>
        <w:spacing w:after="0" w:line="240" w:lineRule="auto"/>
        <w:ind w:right="-432"/>
        <w:rPr>
          <w:rFonts w:cstheme="minorHAnsi"/>
          <w:sz w:val="24"/>
          <w:szCs w:val="24"/>
        </w:rPr>
      </w:pPr>
    </w:p>
    <w:p w14:paraId="7561F8B7" w14:textId="3F151B87" w:rsidR="009F3279" w:rsidRDefault="009F3279" w:rsidP="00CA0090">
      <w:pPr>
        <w:widowControl w:val="0"/>
        <w:autoSpaceDE w:val="0"/>
        <w:autoSpaceDN w:val="0"/>
        <w:adjustRightInd w:val="0"/>
        <w:spacing w:after="0" w:line="240" w:lineRule="auto"/>
        <w:ind w:right="-432"/>
        <w:rPr>
          <w:rFonts w:cstheme="minorHAnsi"/>
          <w:sz w:val="24"/>
          <w:szCs w:val="24"/>
        </w:rPr>
      </w:pPr>
      <w:r w:rsidRPr="00CA0090">
        <w:rPr>
          <w:rFonts w:cstheme="minorHAnsi"/>
          <w:sz w:val="24"/>
          <w:szCs w:val="24"/>
        </w:rPr>
        <w:t>Vu le Décret n°2015-075 du 27 février 2015 portant nomination des membres du Conseil National de Régulation de l’Autorité de Régulation de l’Electricité</w:t>
      </w:r>
      <w:r w:rsidR="008E36CB">
        <w:rPr>
          <w:rFonts w:cstheme="minorHAnsi"/>
          <w:sz w:val="24"/>
          <w:szCs w:val="24"/>
        </w:rPr>
        <w:t xml:space="preserve"> </w:t>
      </w:r>
      <w:r w:rsidRPr="00CA0090">
        <w:rPr>
          <w:rFonts w:cstheme="minorHAnsi"/>
          <w:sz w:val="24"/>
          <w:szCs w:val="24"/>
        </w:rPr>
        <w:t>en République du Bénin ;</w:t>
      </w:r>
    </w:p>
    <w:p w14:paraId="160821C6" w14:textId="77777777" w:rsidR="00CA0090" w:rsidRPr="00CA0090" w:rsidRDefault="00CA0090" w:rsidP="00CA0090">
      <w:pPr>
        <w:widowControl w:val="0"/>
        <w:autoSpaceDE w:val="0"/>
        <w:autoSpaceDN w:val="0"/>
        <w:adjustRightInd w:val="0"/>
        <w:spacing w:after="0" w:line="240" w:lineRule="auto"/>
        <w:ind w:right="-432"/>
        <w:rPr>
          <w:rFonts w:cstheme="minorHAnsi"/>
          <w:sz w:val="24"/>
          <w:szCs w:val="24"/>
        </w:rPr>
      </w:pPr>
    </w:p>
    <w:p w14:paraId="18A63294" w14:textId="27CDF0EC" w:rsidR="00740A0C" w:rsidRDefault="00740A0C" w:rsidP="00CA0090">
      <w:pPr>
        <w:autoSpaceDE w:val="0"/>
        <w:autoSpaceDN w:val="0"/>
        <w:adjustRightInd w:val="0"/>
        <w:spacing w:after="0" w:line="240" w:lineRule="auto"/>
        <w:rPr>
          <w:rFonts w:cstheme="minorHAnsi"/>
          <w:sz w:val="24"/>
          <w:szCs w:val="24"/>
        </w:rPr>
      </w:pPr>
      <w:r w:rsidRPr="00CA0090">
        <w:rPr>
          <w:rFonts w:cstheme="minorHAnsi"/>
          <w:sz w:val="24"/>
          <w:szCs w:val="24"/>
        </w:rPr>
        <w:t>Vu le décret n" 2018-072 du 12 mars 2018 portant attributions, organisation et fonctionnement du Ministère de l'Energie</w:t>
      </w:r>
      <w:r w:rsidR="008E36CB">
        <w:rPr>
          <w:rFonts w:cstheme="minorHAnsi"/>
          <w:sz w:val="24"/>
          <w:szCs w:val="24"/>
        </w:rPr>
        <w:t xml:space="preserve"> </w:t>
      </w:r>
      <w:r w:rsidRPr="00CA0090">
        <w:rPr>
          <w:rFonts w:cstheme="minorHAnsi"/>
          <w:sz w:val="24"/>
          <w:szCs w:val="24"/>
        </w:rPr>
        <w:t>;</w:t>
      </w:r>
    </w:p>
    <w:p w14:paraId="510469F7" w14:textId="77777777" w:rsidR="00CA0090" w:rsidRPr="00CA0090" w:rsidRDefault="00CA0090" w:rsidP="00CA0090">
      <w:pPr>
        <w:autoSpaceDE w:val="0"/>
        <w:autoSpaceDN w:val="0"/>
        <w:adjustRightInd w:val="0"/>
        <w:spacing w:after="0" w:line="240" w:lineRule="auto"/>
        <w:rPr>
          <w:rFonts w:cstheme="minorHAnsi"/>
          <w:sz w:val="24"/>
          <w:szCs w:val="24"/>
        </w:rPr>
      </w:pPr>
    </w:p>
    <w:p w14:paraId="4A8F7EFD" w14:textId="2A82DA58" w:rsidR="009F3279" w:rsidRPr="00CA0090" w:rsidRDefault="009F3279" w:rsidP="00CA0090">
      <w:pPr>
        <w:spacing w:after="0" w:line="240" w:lineRule="auto"/>
        <w:rPr>
          <w:rFonts w:eastAsia="Calibri" w:cstheme="minorHAnsi"/>
          <w:sz w:val="24"/>
          <w:szCs w:val="24"/>
        </w:rPr>
      </w:pPr>
      <w:r w:rsidRPr="00CA0090">
        <w:rPr>
          <w:rFonts w:eastAsia="Calibri" w:cstheme="minorHAnsi"/>
          <w:sz w:val="24"/>
          <w:szCs w:val="24"/>
        </w:rPr>
        <w:t>Vu l</w:t>
      </w:r>
      <w:r w:rsidR="00740A0C" w:rsidRPr="00CA0090">
        <w:rPr>
          <w:rFonts w:eastAsia="Calibri" w:cstheme="minorHAnsi"/>
          <w:sz w:val="24"/>
          <w:szCs w:val="24"/>
        </w:rPr>
        <w:t>e Décret du n</w:t>
      </w:r>
      <w:r w:rsidR="00F82733">
        <w:rPr>
          <w:rFonts w:eastAsia="Calibri" w:cstheme="minorHAnsi"/>
          <w:sz w:val="24"/>
          <w:szCs w:val="24"/>
        </w:rPr>
        <w:t>°</w:t>
      </w:r>
      <w:r w:rsidR="00740A0C" w:rsidRPr="00CA0090">
        <w:rPr>
          <w:rFonts w:eastAsia="Calibri" w:cstheme="minorHAnsi"/>
          <w:sz w:val="24"/>
          <w:szCs w:val="24"/>
        </w:rPr>
        <w:t xml:space="preserve"> 2018-415</w:t>
      </w:r>
      <w:r w:rsidRPr="00CA0090">
        <w:rPr>
          <w:rFonts w:eastAsia="Calibri" w:cstheme="minorHAnsi"/>
          <w:sz w:val="24"/>
          <w:szCs w:val="24"/>
        </w:rPr>
        <w:t xml:space="preserve"> du </w:t>
      </w:r>
      <w:r w:rsidR="00F82733">
        <w:rPr>
          <w:rFonts w:eastAsia="Calibri" w:cstheme="minorHAnsi"/>
          <w:sz w:val="24"/>
          <w:szCs w:val="24"/>
        </w:rPr>
        <w:t>12 septembre</w:t>
      </w:r>
      <w:r w:rsidR="008E36CB">
        <w:rPr>
          <w:rFonts w:eastAsia="Calibri" w:cstheme="minorHAnsi"/>
          <w:sz w:val="24"/>
          <w:szCs w:val="24"/>
        </w:rPr>
        <w:t xml:space="preserve"> </w:t>
      </w:r>
      <w:r w:rsidRPr="00CA0090">
        <w:rPr>
          <w:rFonts w:eastAsia="Calibri" w:cstheme="minorHAnsi"/>
          <w:sz w:val="24"/>
          <w:szCs w:val="24"/>
        </w:rPr>
        <w:t>2018, portant</w:t>
      </w:r>
      <w:r w:rsidRPr="00CA0090">
        <w:rPr>
          <w:rFonts w:cstheme="minorHAnsi"/>
          <w:sz w:val="24"/>
          <w:szCs w:val="24"/>
        </w:rPr>
        <w:t xml:space="preserve"> Réglementa</w:t>
      </w:r>
      <w:r w:rsidR="00F82733">
        <w:rPr>
          <w:rFonts w:cstheme="minorHAnsi"/>
          <w:sz w:val="24"/>
          <w:szCs w:val="24"/>
        </w:rPr>
        <w:t>tion</w:t>
      </w:r>
      <w:r w:rsidR="008E36CB">
        <w:rPr>
          <w:rFonts w:cstheme="minorHAnsi"/>
          <w:sz w:val="24"/>
          <w:szCs w:val="24"/>
        </w:rPr>
        <w:t xml:space="preserve"> </w:t>
      </w:r>
      <w:r w:rsidRPr="00CA0090">
        <w:rPr>
          <w:rFonts w:cstheme="minorHAnsi"/>
          <w:sz w:val="24"/>
          <w:szCs w:val="24"/>
        </w:rPr>
        <w:t>de l’Electrification Hors-réseau en République du Bénin</w:t>
      </w:r>
    </w:p>
    <w:p w14:paraId="20D9EEE7" w14:textId="77777777" w:rsidR="009F3279" w:rsidRDefault="009F3279" w:rsidP="00CA0090">
      <w:pPr>
        <w:autoSpaceDE w:val="0"/>
        <w:autoSpaceDN w:val="0"/>
        <w:adjustRightInd w:val="0"/>
        <w:spacing w:after="0" w:line="240" w:lineRule="auto"/>
        <w:rPr>
          <w:rFonts w:ascii="Arial" w:hAnsi="Arial" w:cs="Arial"/>
          <w:sz w:val="23"/>
          <w:szCs w:val="23"/>
        </w:rPr>
      </w:pPr>
    </w:p>
    <w:p w14:paraId="0651983E" w14:textId="77777777" w:rsidR="00754511" w:rsidRDefault="00754511" w:rsidP="00754511">
      <w:pPr>
        <w:widowControl w:val="0"/>
        <w:spacing w:after="0" w:line="276" w:lineRule="auto"/>
        <w:contextualSpacing/>
        <w:jc w:val="both"/>
        <w:rPr>
          <w:color w:val="000300"/>
          <w:sz w:val="24"/>
          <w:szCs w:val="24"/>
        </w:rPr>
      </w:pPr>
      <w:r>
        <w:rPr>
          <w:color w:val="000300"/>
          <w:sz w:val="24"/>
          <w:szCs w:val="24"/>
        </w:rPr>
        <w:t>Vu le dépôt d'une demande adressée à l’ABERME, indiquant l’emplacement prévu pour la fourniture du service électrique et le niveau de puissance totale à installer ;</w:t>
      </w:r>
    </w:p>
    <w:p w14:paraId="6FF9F68A" w14:textId="034A38ED" w:rsidR="00754511" w:rsidRDefault="00754511" w:rsidP="00754511">
      <w:pPr>
        <w:widowControl w:val="0"/>
        <w:spacing w:after="0" w:line="276" w:lineRule="auto"/>
        <w:contextualSpacing/>
        <w:jc w:val="both"/>
        <w:rPr>
          <w:color w:val="000300"/>
          <w:sz w:val="24"/>
          <w:szCs w:val="24"/>
        </w:rPr>
      </w:pPr>
      <w:r>
        <w:rPr>
          <w:color w:val="000300"/>
          <w:sz w:val="24"/>
          <w:szCs w:val="24"/>
        </w:rPr>
        <w:t xml:space="preserve"> </w:t>
      </w:r>
    </w:p>
    <w:p w14:paraId="63740870" w14:textId="7B344C4B" w:rsidR="00754511" w:rsidRDefault="00754511" w:rsidP="00754511">
      <w:pPr>
        <w:widowControl w:val="0"/>
        <w:spacing w:after="0" w:line="276" w:lineRule="auto"/>
        <w:contextualSpacing/>
        <w:jc w:val="both"/>
        <w:rPr>
          <w:color w:val="000300"/>
          <w:sz w:val="24"/>
          <w:szCs w:val="24"/>
        </w:rPr>
      </w:pPr>
      <w:r>
        <w:rPr>
          <w:color w:val="000300"/>
          <w:sz w:val="24"/>
          <w:szCs w:val="24"/>
        </w:rPr>
        <w:t>Vu le mémorandum d’entente signé entre le promoteur ou</w:t>
      </w:r>
      <w:r w:rsidR="008E36CB">
        <w:rPr>
          <w:color w:val="000300"/>
          <w:sz w:val="24"/>
          <w:szCs w:val="24"/>
        </w:rPr>
        <w:t xml:space="preserve"> </w:t>
      </w:r>
      <w:r>
        <w:rPr>
          <w:color w:val="000300"/>
          <w:sz w:val="24"/>
          <w:szCs w:val="24"/>
        </w:rPr>
        <w:t xml:space="preserve">l’exploitant et le maire de la collectivité territoriale concernée, le cas échéant ; </w:t>
      </w:r>
    </w:p>
    <w:p w14:paraId="51768AA1" w14:textId="77777777" w:rsidR="00754511" w:rsidRDefault="00754511" w:rsidP="00754511">
      <w:pPr>
        <w:widowControl w:val="0"/>
        <w:spacing w:after="0" w:line="276" w:lineRule="auto"/>
        <w:contextualSpacing/>
        <w:jc w:val="both"/>
        <w:rPr>
          <w:color w:val="000300"/>
          <w:sz w:val="24"/>
          <w:szCs w:val="24"/>
        </w:rPr>
      </w:pPr>
    </w:p>
    <w:p w14:paraId="757497B6" w14:textId="6C609B07" w:rsidR="00754511" w:rsidRDefault="00754511" w:rsidP="00754511">
      <w:pPr>
        <w:widowControl w:val="0"/>
        <w:spacing w:after="0" w:line="276" w:lineRule="auto"/>
        <w:contextualSpacing/>
        <w:jc w:val="both"/>
        <w:rPr>
          <w:color w:val="000300"/>
          <w:sz w:val="24"/>
          <w:szCs w:val="24"/>
        </w:rPr>
      </w:pPr>
      <w:r>
        <w:rPr>
          <w:color w:val="000300"/>
          <w:sz w:val="24"/>
          <w:szCs w:val="24"/>
        </w:rPr>
        <w:t>Vu le</w:t>
      </w:r>
      <w:r w:rsidRPr="00284DFA">
        <w:rPr>
          <w:color w:val="000300"/>
          <w:sz w:val="24"/>
          <w:szCs w:val="24"/>
        </w:rPr>
        <w:t xml:space="preserve"> </w:t>
      </w:r>
      <w:r>
        <w:rPr>
          <w:color w:val="000300"/>
          <w:sz w:val="24"/>
          <w:szCs w:val="24"/>
        </w:rPr>
        <w:t xml:space="preserve">document de projet et les pièces y attachées, à </w:t>
      </w:r>
      <w:proofErr w:type="gramStart"/>
      <w:r>
        <w:rPr>
          <w:color w:val="000300"/>
          <w:sz w:val="24"/>
          <w:szCs w:val="24"/>
        </w:rPr>
        <w:t>savoir</w:t>
      </w:r>
      <w:r w:rsidRPr="00284DFA">
        <w:rPr>
          <w:color w:val="000300"/>
          <w:sz w:val="24"/>
          <w:szCs w:val="24"/>
        </w:rPr>
        <w:t>:</w:t>
      </w:r>
      <w:proofErr w:type="gramEnd"/>
    </w:p>
    <w:p w14:paraId="14ED17F5" w14:textId="77777777" w:rsidR="00754511" w:rsidRPr="00284DFA" w:rsidRDefault="00754511" w:rsidP="00754511">
      <w:pPr>
        <w:pStyle w:val="Listeafsnit"/>
        <w:widowControl w:val="0"/>
        <w:tabs>
          <w:tab w:val="left" w:pos="993"/>
        </w:tabs>
        <w:spacing w:after="0"/>
        <w:ind w:left="1134"/>
        <w:rPr>
          <w:sz w:val="24"/>
          <w:szCs w:val="24"/>
        </w:rPr>
      </w:pPr>
    </w:p>
    <w:p w14:paraId="66BCC8C6" w14:textId="03859044" w:rsidR="00754511" w:rsidRPr="008517E5" w:rsidRDefault="00754511" w:rsidP="00754511">
      <w:pPr>
        <w:widowControl w:val="0"/>
        <w:numPr>
          <w:ilvl w:val="0"/>
          <w:numId w:val="34"/>
        </w:numPr>
        <w:tabs>
          <w:tab w:val="left" w:pos="993"/>
        </w:tabs>
        <w:spacing w:after="0" w:line="276" w:lineRule="auto"/>
        <w:contextualSpacing/>
        <w:jc w:val="both"/>
        <w:rPr>
          <w:sz w:val="24"/>
          <w:szCs w:val="24"/>
        </w:rPr>
      </w:pPr>
      <w:proofErr w:type="gramStart"/>
      <w:r>
        <w:rPr>
          <w:color w:val="000300"/>
          <w:sz w:val="24"/>
          <w:szCs w:val="24"/>
        </w:rPr>
        <w:t>la</w:t>
      </w:r>
      <w:proofErr w:type="gramEnd"/>
      <w:r>
        <w:rPr>
          <w:color w:val="000300"/>
          <w:sz w:val="24"/>
          <w:szCs w:val="24"/>
        </w:rPr>
        <w:t xml:space="preserve"> preuve de l’existence légale de l’entreprise</w:t>
      </w:r>
      <w:r w:rsidR="00A10AF5">
        <w:rPr>
          <w:color w:val="000300"/>
          <w:sz w:val="24"/>
          <w:szCs w:val="24"/>
        </w:rPr>
        <w:t> ;</w:t>
      </w:r>
      <w:r w:rsidR="008E36CB">
        <w:rPr>
          <w:color w:val="000300"/>
          <w:sz w:val="24"/>
          <w:szCs w:val="24"/>
        </w:rPr>
        <w:t xml:space="preserve"> </w:t>
      </w:r>
    </w:p>
    <w:p w14:paraId="35FC39A6" w14:textId="33C7986A" w:rsidR="008517E5" w:rsidRDefault="008517E5" w:rsidP="00754511">
      <w:pPr>
        <w:widowControl w:val="0"/>
        <w:numPr>
          <w:ilvl w:val="0"/>
          <w:numId w:val="34"/>
        </w:numPr>
        <w:tabs>
          <w:tab w:val="left" w:pos="993"/>
        </w:tabs>
        <w:spacing w:after="0" w:line="276" w:lineRule="auto"/>
        <w:contextualSpacing/>
        <w:jc w:val="both"/>
        <w:rPr>
          <w:sz w:val="24"/>
          <w:szCs w:val="24"/>
        </w:rPr>
      </w:pPr>
      <w:r>
        <w:rPr>
          <w:color w:val="000300"/>
          <w:sz w:val="24"/>
          <w:szCs w:val="24"/>
        </w:rPr>
        <w:t xml:space="preserve">le mémoire d’entente entre le </w:t>
      </w:r>
      <w:r w:rsidR="004F0B98">
        <w:rPr>
          <w:color w:val="000300"/>
          <w:sz w:val="24"/>
          <w:szCs w:val="24"/>
        </w:rPr>
        <w:t>demandeur de l’autorisation et la commune sur laquelle les installations et équipements seront implantés ;</w:t>
      </w:r>
    </w:p>
    <w:p w14:paraId="736F4BAA" w14:textId="49345359" w:rsidR="00754511" w:rsidRDefault="00754511" w:rsidP="00754511">
      <w:pPr>
        <w:widowControl w:val="0"/>
        <w:numPr>
          <w:ilvl w:val="0"/>
          <w:numId w:val="34"/>
        </w:numPr>
        <w:spacing w:after="0" w:line="276" w:lineRule="auto"/>
        <w:contextualSpacing/>
        <w:jc w:val="both"/>
        <w:rPr>
          <w:sz w:val="24"/>
          <w:szCs w:val="24"/>
        </w:rPr>
      </w:pPr>
      <w:proofErr w:type="gramStart"/>
      <w:r>
        <w:rPr>
          <w:color w:val="000300"/>
          <w:sz w:val="24"/>
          <w:szCs w:val="24"/>
        </w:rPr>
        <w:t>la</w:t>
      </w:r>
      <w:proofErr w:type="gramEnd"/>
      <w:r>
        <w:rPr>
          <w:color w:val="000300"/>
          <w:sz w:val="24"/>
          <w:szCs w:val="24"/>
        </w:rPr>
        <w:t xml:space="preserve"> description précise du système hors-réseau pour lequel l’Autorisation est sollicitée</w:t>
      </w:r>
      <w:r w:rsidR="00A10AF5">
        <w:rPr>
          <w:color w:val="000300"/>
          <w:sz w:val="24"/>
          <w:szCs w:val="24"/>
        </w:rPr>
        <w:t> ;</w:t>
      </w:r>
      <w:r>
        <w:rPr>
          <w:color w:val="000300"/>
          <w:sz w:val="24"/>
          <w:szCs w:val="24"/>
        </w:rPr>
        <w:t xml:space="preserve"> </w:t>
      </w:r>
    </w:p>
    <w:p w14:paraId="0FB69CA4" w14:textId="0F6F184A" w:rsidR="00754511" w:rsidRDefault="00754511" w:rsidP="00754511">
      <w:pPr>
        <w:widowControl w:val="0"/>
        <w:numPr>
          <w:ilvl w:val="0"/>
          <w:numId w:val="34"/>
        </w:numPr>
        <w:spacing w:after="0" w:line="276" w:lineRule="auto"/>
        <w:contextualSpacing/>
        <w:jc w:val="both"/>
        <w:rPr>
          <w:sz w:val="24"/>
          <w:szCs w:val="24"/>
        </w:rPr>
      </w:pPr>
      <w:proofErr w:type="gramStart"/>
      <w:r>
        <w:rPr>
          <w:color w:val="000300"/>
          <w:sz w:val="24"/>
          <w:szCs w:val="24"/>
        </w:rPr>
        <w:t>le</w:t>
      </w:r>
      <w:proofErr w:type="gramEnd"/>
      <w:r>
        <w:rPr>
          <w:color w:val="000300"/>
          <w:sz w:val="24"/>
          <w:szCs w:val="24"/>
        </w:rPr>
        <w:t xml:space="preserve"> plan de financement avec la preuve de la capacité financière des différents contributeurs pour le financement, (</w:t>
      </w:r>
      <w:r w:rsidRPr="00754511">
        <w:rPr>
          <w:i/>
          <w:color w:val="000300"/>
          <w:sz w:val="24"/>
          <w:szCs w:val="24"/>
        </w:rPr>
        <w:t>et éventuellement la demande de subvention</w:t>
      </w:r>
      <w:r>
        <w:rPr>
          <w:color w:val="000300"/>
          <w:sz w:val="24"/>
          <w:szCs w:val="24"/>
        </w:rPr>
        <w:t xml:space="preserve">); </w:t>
      </w:r>
    </w:p>
    <w:p w14:paraId="6BA3F7FF" w14:textId="77777777" w:rsidR="00754511" w:rsidRDefault="00754511" w:rsidP="00754511">
      <w:pPr>
        <w:widowControl w:val="0"/>
        <w:numPr>
          <w:ilvl w:val="0"/>
          <w:numId w:val="34"/>
        </w:numPr>
        <w:spacing w:after="0" w:line="276" w:lineRule="auto"/>
        <w:contextualSpacing/>
        <w:jc w:val="both"/>
        <w:rPr>
          <w:sz w:val="24"/>
          <w:szCs w:val="24"/>
        </w:rPr>
      </w:pPr>
      <w:proofErr w:type="gramStart"/>
      <w:r>
        <w:rPr>
          <w:color w:val="000300"/>
          <w:sz w:val="24"/>
          <w:szCs w:val="24"/>
        </w:rPr>
        <w:t>le</w:t>
      </w:r>
      <w:proofErr w:type="gramEnd"/>
      <w:r>
        <w:rPr>
          <w:color w:val="000300"/>
          <w:sz w:val="24"/>
          <w:szCs w:val="24"/>
        </w:rPr>
        <w:t xml:space="preserve"> plan d'affaires permettant d’apprécier la prise en compte des réinvestissements de maintenance et indiquant le tarif du service; </w:t>
      </w:r>
    </w:p>
    <w:p w14:paraId="0C6DE93A" w14:textId="77777777" w:rsidR="00754511" w:rsidRDefault="00754511" w:rsidP="00754511">
      <w:pPr>
        <w:widowControl w:val="0"/>
        <w:numPr>
          <w:ilvl w:val="0"/>
          <w:numId w:val="34"/>
        </w:numPr>
        <w:spacing w:after="0" w:line="276" w:lineRule="auto"/>
        <w:contextualSpacing/>
        <w:jc w:val="both"/>
        <w:rPr>
          <w:sz w:val="24"/>
          <w:szCs w:val="24"/>
        </w:rPr>
      </w:pPr>
      <w:proofErr w:type="gramStart"/>
      <w:r>
        <w:rPr>
          <w:color w:val="000300"/>
          <w:sz w:val="24"/>
          <w:szCs w:val="24"/>
        </w:rPr>
        <w:t>le</w:t>
      </w:r>
      <w:proofErr w:type="gramEnd"/>
      <w:r>
        <w:rPr>
          <w:color w:val="000300"/>
          <w:sz w:val="24"/>
          <w:szCs w:val="24"/>
        </w:rPr>
        <w:t xml:space="preserve"> permis de construire et les copies des accords conclus sur les conditions de mise à disposition des terrains nécessaires à l’implantation et l’exploitation des installations;</w:t>
      </w:r>
    </w:p>
    <w:p w14:paraId="6F9905A6" w14:textId="77777777" w:rsidR="00754511" w:rsidRDefault="00754511" w:rsidP="00754511">
      <w:pPr>
        <w:widowControl w:val="0"/>
        <w:numPr>
          <w:ilvl w:val="0"/>
          <w:numId w:val="34"/>
        </w:numPr>
        <w:tabs>
          <w:tab w:val="left" w:pos="1560"/>
          <w:tab w:val="left" w:pos="1701"/>
        </w:tabs>
        <w:spacing w:after="0" w:line="276" w:lineRule="auto"/>
        <w:contextualSpacing/>
        <w:jc w:val="both"/>
        <w:rPr>
          <w:color w:val="000300"/>
          <w:sz w:val="24"/>
          <w:szCs w:val="24"/>
        </w:rPr>
      </w:pPr>
      <w:proofErr w:type="gramStart"/>
      <w:r w:rsidRPr="00EE3F73">
        <w:rPr>
          <w:color w:val="000300"/>
          <w:sz w:val="24"/>
          <w:szCs w:val="24"/>
        </w:rPr>
        <w:t>le</w:t>
      </w:r>
      <w:proofErr w:type="gramEnd"/>
      <w:r>
        <w:rPr>
          <w:color w:val="000300"/>
          <w:sz w:val="24"/>
          <w:szCs w:val="24"/>
        </w:rPr>
        <w:t xml:space="preserve"> formulaire de vérification </w:t>
      </w:r>
      <w:r w:rsidRPr="00EE3F73">
        <w:rPr>
          <w:color w:val="000300"/>
          <w:sz w:val="24"/>
          <w:szCs w:val="24"/>
        </w:rPr>
        <w:t>environnementale</w:t>
      </w:r>
      <w:r>
        <w:rPr>
          <w:color w:val="000300"/>
          <w:sz w:val="24"/>
          <w:szCs w:val="24"/>
        </w:rPr>
        <w:t> ;</w:t>
      </w:r>
    </w:p>
    <w:p w14:paraId="63AED315" w14:textId="77777777" w:rsidR="009F3279" w:rsidRDefault="009F3279" w:rsidP="009F3279">
      <w:pPr>
        <w:autoSpaceDE w:val="0"/>
        <w:autoSpaceDN w:val="0"/>
        <w:adjustRightInd w:val="0"/>
        <w:spacing w:after="0" w:line="240" w:lineRule="auto"/>
        <w:rPr>
          <w:rFonts w:ascii="Arial" w:hAnsi="Arial" w:cs="Arial"/>
          <w:sz w:val="23"/>
          <w:szCs w:val="23"/>
        </w:rPr>
      </w:pPr>
    </w:p>
    <w:p w14:paraId="5B8F9692" w14:textId="77777777" w:rsidR="009F3279" w:rsidRDefault="009F3279" w:rsidP="001F0D7D">
      <w:pPr>
        <w:spacing w:after="200" w:line="276" w:lineRule="auto"/>
        <w:jc w:val="both"/>
        <w:rPr>
          <w:rFonts w:eastAsia="Times New Roman"/>
          <w:bCs/>
          <w:sz w:val="24"/>
          <w:szCs w:val="24"/>
        </w:rPr>
      </w:pPr>
    </w:p>
    <w:p w14:paraId="6EE17F6A" w14:textId="77777777" w:rsidR="001F0D7D" w:rsidRPr="001F0D7D" w:rsidRDefault="001F0D7D" w:rsidP="001F0D7D">
      <w:pPr>
        <w:spacing w:after="200" w:line="276" w:lineRule="auto"/>
        <w:jc w:val="both"/>
        <w:rPr>
          <w:rFonts w:eastAsia="Times New Roman"/>
          <w:sz w:val="24"/>
          <w:szCs w:val="24"/>
        </w:rPr>
      </w:pPr>
    </w:p>
    <w:p w14:paraId="790CEA46" w14:textId="77777777" w:rsidR="00F4625B" w:rsidRDefault="00F1023F" w:rsidP="00F4625B">
      <w:pPr>
        <w:spacing w:after="200" w:line="276" w:lineRule="auto"/>
        <w:ind w:left="426"/>
        <w:rPr>
          <w:rFonts w:eastAsia="Times New Roman"/>
          <w:b/>
          <w:sz w:val="24"/>
          <w:szCs w:val="24"/>
        </w:rPr>
      </w:pPr>
      <w:r w:rsidRPr="00F4625B">
        <w:rPr>
          <w:rFonts w:cstheme="minorHAnsi"/>
          <w:sz w:val="24"/>
          <w:szCs w:val="24"/>
        </w:rPr>
        <w:t>L'AGENCE BENINOISE D'ELECTRIFICATION RURALE ET DE MAITRISE DE L’ENERGIE (</w:t>
      </w:r>
      <w:r w:rsidR="001F0D7D" w:rsidRPr="00F4625B">
        <w:rPr>
          <w:rFonts w:eastAsia="Times New Roman"/>
          <w:sz w:val="24"/>
          <w:szCs w:val="24"/>
        </w:rPr>
        <w:t>ABERME</w:t>
      </w:r>
      <w:r w:rsidRPr="00F4625B">
        <w:rPr>
          <w:rFonts w:eastAsia="Times New Roman"/>
          <w:sz w:val="24"/>
          <w:szCs w:val="24"/>
        </w:rPr>
        <w:t>)</w:t>
      </w:r>
      <w:r w:rsidR="001F0D7D" w:rsidRPr="00F4625B">
        <w:rPr>
          <w:rFonts w:eastAsia="Times New Roman"/>
          <w:b/>
          <w:sz w:val="24"/>
          <w:szCs w:val="24"/>
        </w:rPr>
        <w:t xml:space="preserve"> </w:t>
      </w:r>
    </w:p>
    <w:p w14:paraId="075E3BC0" w14:textId="7F847B35" w:rsidR="001F0D7D" w:rsidRPr="00F4625B" w:rsidRDefault="001F0D7D" w:rsidP="00F4625B">
      <w:pPr>
        <w:spacing w:after="200" w:line="276" w:lineRule="auto"/>
        <w:ind w:left="426"/>
        <w:rPr>
          <w:rFonts w:eastAsia="Times New Roman"/>
          <w:sz w:val="24"/>
          <w:szCs w:val="24"/>
        </w:rPr>
      </w:pPr>
      <w:proofErr w:type="gramStart"/>
      <w:r w:rsidRPr="00F4625B">
        <w:rPr>
          <w:rFonts w:eastAsia="Times New Roman"/>
          <w:sz w:val="24"/>
          <w:szCs w:val="24"/>
        </w:rPr>
        <w:t>ci</w:t>
      </w:r>
      <w:proofErr w:type="gramEnd"/>
      <w:r w:rsidRPr="00F4625B">
        <w:rPr>
          <w:rFonts w:eastAsia="Times New Roman"/>
          <w:sz w:val="24"/>
          <w:szCs w:val="24"/>
        </w:rPr>
        <w:t>-après dénommée « l’Autorité</w:t>
      </w:r>
      <w:r w:rsidR="007C2439" w:rsidRPr="00F4625B">
        <w:rPr>
          <w:rFonts w:eastAsia="Times New Roman"/>
          <w:sz w:val="24"/>
          <w:szCs w:val="24"/>
        </w:rPr>
        <w:t xml:space="preserve"> compétente </w:t>
      </w:r>
      <w:r w:rsidRPr="00F4625B">
        <w:rPr>
          <w:rFonts w:eastAsia="Times New Roman"/>
          <w:sz w:val="24"/>
          <w:szCs w:val="24"/>
        </w:rPr>
        <w:t>»,</w:t>
      </w:r>
    </w:p>
    <w:p w14:paraId="1E95FC18" w14:textId="77777777" w:rsidR="00433137" w:rsidRPr="00F4625B" w:rsidRDefault="00433137" w:rsidP="00F4625B">
      <w:pPr>
        <w:spacing w:after="200" w:line="276" w:lineRule="auto"/>
        <w:ind w:left="426"/>
        <w:jc w:val="center"/>
        <w:rPr>
          <w:rFonts w:eastAsia="Times New Roman"/>
          <w:sz w:val="24"/>
          <w:szCs w:val="24"/>
        </w:rPr>
      </w:pPr>
    </w:p>
    <w:p w14:paraId="23566389" w14:textId="216813C2" w:rsidR="00740A0C" w:rsidRPr="006E32D4" w:rsidRDefault="009861FC" w:rsidP="00433137">
      <w:pPr>
        <w:pStyle w:val="Listeafsnit"/>
        <w:numPr>
          <w:ilvl w:val="0"/>
          <w:numId w:val="35"/>
        </w:numPr>
        <w:rPr>
          <w:rFonts w:eastAsia="Times New Roman"/>
        </w:rPr>
      </w:pPr>
      <w:r w:rsidRPr="006E32D4">
        <w:rPr>
          <w:rFonts w:eastAsia="Times New Roman"/>
        </w:rPr>
        <w:t>Accorde</w:t>
      </w:r>
      <w:r w:rsidR="0044773F">
        <w:rPr>
          <w:rFonts w:eastAsia="Times New Roman"/>
        </w:rPr>
        <w:t>, après avis favorable n°… du … de l’Autorité de Régulation de l’Electricité,</w:t>
      </w:r>
      <w:r w:rsidRPr="006E32D4">
        <w:rPr>
          <w:rFonts w:eastAsia="Times New Roman"/>
        </w:rPr>
        <w:t xml:space="preserve"> à</w:t>
      </w:r>
      <w:r w:rsidR="00754511" w:rsidRPr="006E32D4">
        <w:rPr>
          <w:rFonts w:eastAsia="Times New Roman"/>
        </w:rPr>
        <w:t xml:space="preserve"> </w:t>
      </w:r>
      <w:r w:rsidR="001F0D7D" w:rsidRPr="006E32D4">
        <w:rPr>
          <w:rFonts w:eastAsia="Times New Roman"/>
        </w:rPr>
        <w:t xml:space="preserve">la Société …………………………………………………………………………. dûment représentée par son </w:t>
      </w:r>
      <w:r w:rsidR="001F0D7D" w:rsidRPr="006E32D4">
        <w:rPr>
          <w:rFonts w:eastAsia="Times New Roman"/>
          <w:b/>
        </w:rPr>
        <w:t>Directeur Général</w:t>
      </w:r>
      <w:r w:rsidR="001F0D7D" w:rsidRPr="006E32D4">
        <w:rPr>
          <w:rFonts w:eastAsia="Times New Roman"/>
        </w:rPr>
        <w:t xml:space="preserve">, ci-après dénommée le « </w:t>
      </w:r>
      <w:r w:rsidR="00C404C9" w:rsidRPr="006E32D4">
        <w:rPr>
          <w:rFonts w:eastAsia="Times New Roman"/>
        </w:rPr>
        <w:t>Titulaire</w:t>
      </w:r>
      <w:r w:rsidR="00F4625B" w:rsidRPr="006E32D4">
        <w:rPr>
          <w:rFonts w:eastAsia="Times New Roman"/>
        </w:rPr>
        <w:t xml:space="preserve"> de l’Autorisation</w:t>
      </w:r>
      <w:r w:rsidR="00754511" w:rsidRPr="006E32D4">
        <w:rPr>
          <w:rFonts w:eastAsia="Times New Roman"/>
        </w:rPr>
        <w:t xml:space="preserve">», </w:t>
      </w:r>
      <w:r w:rsidRPr="006E32D4">
        <w:rPr>
          <w:rFonts w:eastAsia="Times New Roman" w:cstheme="minorHAnsi"/>
        </w:rPr>
        <w:t>qui en a fait la demande et qui l’accepte</w:t>
      </w:r>
      <w:r w:rsidR="00433137" w:rsidRPr="006E32D4">
        <w:rPr>
          <w:rFonts w:eastAsia="Times New Roman"/>
        </w:rPr>
        <w:t xml:space="preserve">, </w:t>
      </w:r>
      <w:r w:rsidRPr="0069501A">
        <w:rPr>
          <w:color w:val="000300"/>
        </w:rPr>
        <w:t xml:space="preserve">une </w:t>
      </w:r>
      <w:r w:rsidR="00CA0090" w:rsidRPr="0069501A">
        <w:rPr>
          <w:color w:val="000300"/>
        </w:rPr>
        <w:t xml:space="preserve">Autorisation d’électrification hors-réseau pour la construction, la propriété, l’exploitation et la maintenance </w:t>
      </w:r>
      <w:r w:rsidR="00740A0C" w:rsidRPr="006E32D4">
        <w:rPr>
          <w:rFonts w:eastAsia="Times New Roman" w:cstheme="minorHAnsi"/>
        </w:rPr>
        <w:t xml:space="preserve">des installations et équipements </w:t>
      </w:r>
      <w:r w:rsidR="00433137" w:rsidRPr="0069501A">
        <w:rPr>
          <w:color w:val="000300"/>
        </w:rPr>
        <w:t xml:space="preserve">d’un système d'électrification </w:t>
      </w:r>
      <w:r w:rsidR="00740A0C" w:rsidRPr="006E32D4">
        <w:rPr>
          <w:rFonts w:eastAsia="Times New Roman" w:cstheme="minorHAnsi"/>
        </w:rPr>
        <w:t xml:space="preserve">nécessaires à la desserte en électricité ou services électriques des localités rurales </w:t>
      </w:r>
      <w:r w:rsidR="00740A0C" w:rsidRPr="006E32D4">
        <w:rPr>
          <w:rFonts w:cstheme="minorHAnsi"/>
        </w:rPr>
        <w:t xml:space="preserve">dans la zone hors-réseau </w:t>
      </w:r>
      <w:r w:rsidR="00740A0C" w:rsidRPr="006E32D4">
        <w:rPr>
          <w:rFonts w:eastAsia="Times New Roman" w:cstheme="minorHAnsi"/>
        </w:rPr>
        <w:t xml:space="preserve">dont le périmètre est défini par l’annexe </w:t>
      </w:r>
      <w:r w:rsidR="00CA0090" w:rsidRPr="006E32D4">
        <w:rPr>
          <w:rFonts w:eastAsia="Times New Roman" w:cstheme="minorHAnsi"/>
        </w:rPr>
        <w:t xml:space="preserve">1 </w:t>
      </w:r>
      <w:r w:rsidR="008C2110">
        <w:rPr>
          <w:rFonts w:eastAsia="Times New Roman" w:cstheme="minorHAnsi"/>
        </w:rPr>
        <w:t>d</w:t>
      </w:r>
      <w:r w:rsidR="00CA0090" w:rsidRPr="006E32D4">
        <w:rPr>
          <w:rFonts w:eastAsia="Times New Roman" w:cstheme="minorHAnsi"/>
        </w:rPr>
        <w:t>u présent cahier des charges</w:t>
      </w:r>
      <w:r w:rsidR="00740A0C" w:rsidRPr="006E32D4">
        <w:rPr>
          <w:rFonts w:eastAsia="Times New Roman" w:cstheme="minorHAnsi"/>
        </w:rPr>
        <w:t>. Cette Autorisation</w:t>
      </w:r>
      <w:r w:rsidRPr="006E32D4">
        <w:rPr>
          <w:rFonts w:eastAsia="Times New Roman" w:cstheme="minorHAnsi"/>
        </w:rPr>
        <w:t xml:space="preserve"> </w:t>
      </w:r>
      <w:r w:rsidR="00433137" w:rsidRPr="0069501A">
        <w:t xml:space="preserve">destinée à assurer les </w:t>
      </w:r>
      <w:r w:rsidRPr="0069501A">
        <w:t>activités de production, de distribution et de vente d’électricité et de services électriques hors-réseau</w:t>
      </w:r>
      <w:r w:rsidRPr="0069501A">
        <w:rPr>
          <w:color w:val="000300"/>
        </w:rPr>
        <w:t>,</w:t>
      </w:r>
      <w:r w:rsidRPr="006E32D4">
        <w:rPr>
          <w:rFonts w:eastAsia="Times New Roman" w:cstheme="minorHAnsi"/>
        </w:rPr>
        <w:t xml:space="preserve"> inclut</w:t>
      </w:r>
      <w:r w:rsidR="00740A0C" w:rsidRPr="006E32D4">
        <w:rPr>
          <w:rFonts w:eastAsia="Times New Roman" w:cstheme="minorHAnsi"/>
        </w:rPr>
        <w:t xml:space="preserve"> la vente au détail d’électricité ou de services électriques, ainsi que l’établissement des branchements des abonnés et</w:t>
      </w:r>
      <w:r w:rsidR="0044773F">
        <w:rPr>
          <w:rFonts w:eastAsia="Times New Roman" w:cstheme="minorHAnsi"/>
        </w:rPr>
        <w:t>,</w:t>
      </w:r>
      <w:r w:rsidR="00740A0C" w:rsidRPr="006E32D4">
        <w:rPr>
          <w:rFonts w:eastAsia="Times New Roman" w:cstheme="minorHAnsi"/>
        </w:rPr>
        <w:t xml:space="preserve"> suivant les cas celui des installations intérieures. Elle couvre également le développement de ses infrastructures </w:t>
      </w:r>
      <w:r w:rsidRPr="006E32D4">
        <w:rPr>
          <w:rFonts w:eastAsia="Times New Roman" w:cstheme="minorHAnsi"/>
        </w:rPr>
        <w:t>et leur exploitation et</w:t>
      </w:r>
      <w:r w:rsidR="00433137" w:rsidRPr="006E32D4">
        <w:rPr>
          <w:rFonts w:eastAsia="Times New Roman" w:cstheme="minorHAnsi"/>
        </w:rPr>
        <w:t xml:space="preserve"> maintenance</w:t>
      </w:r>
      <w:r w:rsidRPr="006E32D4">
        <w:rPr>
          <w:rFonts w:eastAsia="Times New Roman" w:cstheme="minorHAnsi"/>
        </w:rPr>
        <w:t xml:space="preserve"> </w:t>
      </w:r>
      <w:r w:rsidR="00740A0C" w:rsidRPr="006E32D4">
        <w:rPr>
          <w:rFonts w:eastAsia="Times New Roman" w:cstheme="minorHAnsi"/>
        </w:rPr>
        <w:t>pendant</w:t>
      </w:r>
      <w:r w:rsidR="00433137" w:rsidRPr="006E32D4">
        <w:rPr>
          <w:rFonts w:eastAsia="Times New Roman" w:cstheme="minorHAnsi"/>
        </w:rPr>
        <w:t xml:space="preserve"> toute</w:t>
      </w:r>
      <w:r w:rsidR="00740A0C" w:rsidRPr="006E32D4">
        <w:rPr>
          <w:rFonts w:eastAsia="Times New Roman" w:cstheme="minorHAnsi"/>
        </w:rPr>
        <w:t xml:space="preserve"> la durée de l’Autorisation.</w:t>
      </w:r>
    </w:p>
    <w:p w14:paraId="4BF00D4E" w14:textId="77777777" w:rsidR="00433137" w:rsidRPr="00433137" w:rsidRDefault="00433137" w:rsidP="00433137">
      <w:pPr>
        <w:pStyle w:val="Listeafsnit"/>
        <w:rPr>
          <w:rFonts w:eastAsia="Times New Roman"/>
        </w:rPr>
      </w:pPr>
    </w:p>
    <w:p w14:paraId="29819271" w14:textId="7A5D8DB8" w:rsidR="00433137" w:rsidRPr="0069501A" w:rsidRDefault="00FD0543" w:rsidP="00F82733">
      <w:pPr>
        <w:pStyle w:val="Listeafsnit"/>
        <w:numPr>
          <w:ilvl w:val="0"/>
          <w:numId w:val="35"/>
        </w:numPr>
      </w:pPr>
      <w:r w:rsidRPr="00433137">
        <w:rPr>
          <w:rFonts w:cstheme="minorHAnsi"/>
        </w:rPr>
        <w:t xml:space="preserve">L’Autorisation est accordée pour une durée de </w:t>
      </w:r>
      <w:proofErr w:type="gramStart"/>
      <w:r w:rsidRPr="00433137">
        <w:rPr>
          <w:rFonts w:cstheme="minorHAnsi"/>
        </w:rPr>
        <w:t>[….</w:t>
      </w:r>
      <w:proofErr w:type="gramEnd"/>
      <w:r w:rsidRPr="00433137">
        <w:rPr>
          <w:rFonts w:cstheme="minorHAnsi"/>
        </w:rPr>
        <w:t>] ans à compter de la Date d’Entrée en Vigueur</w:t>
      </w:r>
      <w:r w:rsidR="008517E5">
        <w:rPr>
          <w:rFonts w:cstheme="minorHAnsi"/>
        </w:rPr>
        <w:t xml:space="preserve"> </w:t>
      </w:r>
      <w:r w:rsidRPr="00433137">
        <w:rPr>
          <w:rFonts w:cstheme="minorHAnsi"/>
        </w:rPr>
        <w:t>définie à l’ARTICLE [</w:t>
      </w:r>
      <w:r w:rsidR="008517E5">
        <w:rPr>
          <w:rFonts w:cstheme="minorHAnsi"/>
        </w:rPr>
        <w:t xml:space="preserve"> </w:t>
      </w:r>
      <w:r w:rsidRPr="00433137">
        <w:rPr>
          <w:rFonts w:cstheme="minorHAnsi"/>
        </w:rPr>
        <w:t>]. Le terme de cette durée définit la date d’expiration normale de l’Autorisation.</w:t>
      </w:r>
    </w:p>
    <w:p w14:paraId="6C8CAFAD" w14:textId="77777777" w:rsidR="0069501A" w:rsidRDefault="0069501A" w:rsidP="00F82733">
      <w:pPr>
        <w:pStyle w:val="Listeafsnit"/>
        <w:rPr>
          <w:rFonts w:cstheme="minorHAnsi"/>
        </w:rPr>
      </w:pPr>
    </w:p>
    <w:p w14:paraId="7A7B848C" w14:textId="30CAC48E" w:rsidR="00433137" w:rsidRPr="006851C6" w:rsidRDefault="00FD0543" w:rsidP="006851C6">
      <w:pPr>
        <w:pStyle w:val="Listeafsnit"/>
        <w:numPr>
          <w:ilvl w:val="0"/>
          <w:numId w:val="35"/>
        </w:numPr>
        <w:rPr>
          <w:rFonts w:cstheme="minorHAnsi"/>
        </w:rPr>
      </w:pPr>
      <w:r w:rsidRPr="00433137">
        <w:rPr>
          <w:rFonts w:cstheme="minorHAnsi"/>
        </w:rPr>
        <w:t xml:space="preserve">Le service autorisé, est assuré, à l’intérieur du périmètre géographique dont la délimitation est donnée en annexe 1 de l’Autorisation. Le périmètre géographique de l’Autorisation est exclusivement affecté au </w:t>
      </w:r>
      <w:r w:rsidR="00433137">
        <w:rPr>
          <w:rFonts w:cstheme="minorHAnsi"/>
        </w:rPr>
        <w:t>Titulaire de l’</w:t>
      </w:r>
      <w:r w:rsidRPr="00433137">
        <w:rPr>
          <w:rFonts w:cstheme="minorHAnsi"/>
        </w:rPr>
        <w:t>autorisation</w:t>
      </w:r>
      <w:r w:rsidR="006851C6">
        <w:rPr>
          <w:rFonts w:cstheme="minorHAnsi"/>
        </w:rPr>
        <w:t xml:space="preserve"> qui </w:t>
      </w:r>
      <w:r w:rsidRPr="006851C6">
        <w:rPr>
          <w:rFonts w:eastAsia="Times New Roman" w:cstheme="minorHAnsi"/>
        </w:rPr>
        <w:t>a</w:t>
      </w:r>
      <w:r w:rsidRPr="006851C6">
        <w:rPr>
          <w:rFonts w:cstheme="minorHAnsi"/>
        </w:rPr>
        <w:t xml:space="preserve"> </w:t>
      </w:r>
      <w:r w:rsidRPr="006851C6">
        <w:rPr>
          <w:rFonts w:eastAsia="Times New Roman" w:cstheme="minorHAnsi"/>
        </w:rPr>
        <w:t>l’exclusivité de l’exploitation des installations de production et de d</w:t>
      </w:r>
      <w:r w:rsidR="006851C6">
        <w:rPr>
          <w:rFonts w:eastAsia="Times New Roman" w:cstheme="minorHAnsi"/>
        </w:rPr>
        <w:t>istribution d’électricité dans c</w:t>
      </w:r>
      <w:r w:rsidRPr="006851C6">
        <w:rPr>
          <w:rFonts w:eastAsia="Times New Roman" w:cstheme="minorHAnsi"/>
        </w:rPr>
        <w:t>e Périmètre indépendamment du régi</w:t>
      </w:r>
      <w:r w:rsidR="006851C6">
        <w:rPr>
          <w:rFonts w:eastAsia="Times New Roman" w:cstheme="minorHAnsi"/>
        </w:rPr>
        <w:t>me de propriété des installations</w:t>
      </w:r>
      <w:r w:rsidRPr="006851C6">
        <w:rPr>
          <w:rFonts w:eastAsia="Times New Roman" w:cstheme="minorHAnsi"/>
        </w:rPr>
        <w:t xml:space="preserve">. Il a également l’exclusivité de la vente d’électricité et de services électriques dans le périmètre de son autorisation. </w:t>
      </w:r>
    </w:p>
    <w:p w14:paraId="2E01D0F5" w14:textId="77777777" w:rsidR="00F4625B" w:rsidRDefault="00F4625B" w:rsidP="00F82733">
      <w:pPr>
        <w:widowControl w:val="0"/>
        <w:autoSpaceDE w:val="0"/>
        <w:autoSpaceDN w:val="0"/>
        <w:adjustRightInd w:val="0"/>
        <w:spacing w:line="276" w:lineRule="auto"/>
        <w:rPr>
          <w:rFonts w:eastAsia="Times New Roman" w:cstheme="minorHAnsi"/>
          <w:b/>
          <w:sz w:val="28"/>
          <w:szCs w:val="28"/>
        </w:rPr>
      </w:pPr>
    </w:p>
    <w:p w14:paraId="18660D10" w14:textId="776E5FDC" w:rsidR="00A87566" w:rsidRDefault="00A87566" w:rsidP="00A87566">
      <w:pPr>
        <w:widowControl w:val="0"/>
        <w:autoSpaceDE w:val="0"/>
        <w:autoSpaceDN w:val="0"/>
        <w:adjustRightInd w:val="0"/>
        <w:spacing w:line="276" w:lineRule="auto"/>
        <w:jc w:val="center"/>
        <w:rPr>
          <w:rFonts w:eastAsia="Times New Roman" w:cstheme="minorHAnsi"/>
          <w:b/>
          <w:sz w:val="28"/>
          <w:szCs w:val="28"/>
        </w:rPr>
      </w:pPr>
      <w:r>
        <w:rPr>
          <w:rFonts w:eastAsia="Times New Roman" w:cstheme="minorHAnsi"/>
          <w:b/>
          <w:sz w:val="28"/>
          <w:szCs w:val="28"/>
        </w:rPr>
        <w:t xml:space="preserve">Fait à Cotonou, </w:t>
      </w:r>
      <w:proofErr w:type="gramStart"/>
      <w:r>
        <w:rPr>
          <w:rFonts w:eastAsia="Times New Roman" w:cstheme="minorHAnsi"/>
          <w:b/>
          <w:sz w:val="28"/>
          <w:szCs w:val="28"/>
        </w:rPr>
        <w:t>le….</w:t>
      </w:r>
      <w:proofErr w:type="gramEnd"/>
      <w:r>
        <w:rPr>
          <w:rFonts w:eastAsia="Times New Roman" w:cstheme="minorHAnsi"/>
          <w:b/>
          <w:sz w:val="28"/>
          <w:szCs w:val="28"/>
        </w:rPr>
        <w:t xml:space="preserve">. </w:t>
      </w:r>
      <w:r>
        <w:rPr>
          <w:rFonts w:eastAsia="Times New Roman" w:cstheme="minorHAnsi"/>
          <w:b/>
          <w:sz w:val="28"/>
          <w:szCs w:val="28"/>
        </w:rPr>
        <w:tab/>
      </w:r>
      <w:r>
        <w:rPr>
          <w:rFonts w:eastAsia="Times New Roman" w:cstheme="minorHAnsi"/>
          <w:b/>
          <w:sz w:val="28"/>
          <w:szCs w:val="28"/>
        </w:rPr>
        <w:tab/>
      </w:r>
      <w:r>
        <w:rPr>
          <w:rFonts w:eastAsia="Times New Roman" w:cstheme="minorHAnsi"/>
          <w:b/>
          <w:sz w:val="28"/>
          <w:szCs w:val="28"/>
        </w:rPr>
        <w:tab/>
      </w:r>
      <w:r>
        <w:rPr>
          <w:rFonts w:eastAsia="Times New Roman" w:cstheme="minorHAnsi"/>
          <w:b/>
          <w:sz w:val="28"/>
          <w:szCs w:val="28"/>
        </w:rPr>
        <w:tab/>
      </w:r>
      <w:r>
        <w:rPr>
          <w:rFonts w:eastAsia="Times New Roman" w:cstheme="minorHAnsi"/>
          <w:b/>
          <w:sz w:val="28"/>
          <w:szCs w:val="28"/>
        </w:rPr>
        <w:tab/>
      </w:r>
      <w:r>
        <w:rPr>
          <w:rFonts w:eastAsia="Times New Roman" w:cstheme="minorHAnsi"/>
          <w:b/>
          <w:sz w:val="28"/>
          <w:szCs w:val="28"/>
        </w:rPr>
        <w:tab/>
        <w:t>POUR</w:t>
      </w:r>
      <w:r w:rsidR="008E36CB">
        <w:rPr>
          <w:rFonts w:eastAsia="Times New Roman" w:cstheme="minorHAnsi"/>
          <w:b/>
          <w:sz w:val="28"/>
          <w:szCs w:val="28"/>
        </w:rPr>
        <w:t xml:space="preserve"> </w:t>
      </w:r>
      <w:r>
        <w:rPr>
          <w:rFonts w:eastAsia="Times New Roman" w:cstheme="minorHAnsi"/>
          <w:b/>
          <w:sz w:val="28"/>
          <w:szCs w:val="28"/>
        </w:rPr>
        <w:t>ABERME</w:t>
      </w:r>
    </w:p>
    <w:p w14:paraId="61AC9F6A" w14:textId="366C82CB" w:rsidR="00A87566" w:rsidRDefault="00A87566" w:rsidP="00A87566">
      <w:pPr>
        <w:widowControl w:val="0"/>
        <w:autoSpaceDE w:val="0"/>
        <w:autoSpaceDN w:val="0"/>
        <w:adjustRightInd w:val="0"/>
        <w:spacing w:line="276" w:lineRule="auto"/>
        <w:jc w:val="center"/>
        <w:rPr>
          <w:rFonts w:eastAsia="Times New Roman" w:cstheme="minorHAnsi"/>
          <w:b/>
          <w:sz w:val="28"/>
          <w:szCs w:val="28"/>
        </w:rPr>
      </w:pPr>
      <w:r>
        <w:rPr>
          <w:rFonts w:eastAsia="Times New Roman" w:cstheme="minorHAnsi"/>
          <w:b/>
          <w:sz w:val="28"/>
          <w:szCs w:val="28"/>
        </w:rPr>
        <w:t>LE DIRECTEUR GENERAL DE L ABERME</w:t>
      </w:r>
    </w:p>
    <w:p w14:paraId="7AB670BA" w14:textId="77777777" w:rsidR="00F4625B" w:rsidRDefault="00F4625B" w:rsidP="00740A0C">
      <w:pPr>
        <w:widowControl w:val="0"/>
        <w:autoSpaceDE w:val="0"/>
        <w:autoSpaceDN w:val="0"/>
        <w:adjustRightInd w:val="0"/>
        <w:spacing w:line="276" w:lineRule="auto"/>
        <w:jc w:val="center"/>
        <w:rPr>
          <w:rFonts w:eastAsia="Times New Roman" w:cstheme="minorHAnsi"/>
          <w:b/>
          <w:sz w:val="28"/>
          <w:szCs w:val="28"/>
        </w:rPr>
      </w:pPr>
    </w:p>
    <w:p w14:paraId="440F9205" w14:textId="77777777" w:rsidR="00F4625B" w:rsidRDefault="00F4625B" w:rsidP="00740A0C">
      <w:pPr>
        <w:widowControl w:val="0"/>
        <w:autoSpaceDE w:val="0"/>
        <w:autoSpaceDN w:val="0"/>
        <w:adjustRightInd w:val="0"/>
        <w:spacing w:line="276" w:lineRule="auto"/>
        <w:jc w:val="center"/>
        <w:rPr>
          <w:rFonts w:eastAsia="Times New Roman" w:cstheme="minorHAnsi"/>
          <w:b/>
          <w:sz w:val="28"/>
          <w:szCs w:val="28"/>
        </w:rPr>
      </w:pPr>
    </w:p>
    <w:p w14:paraId="2461ACCC" w14:textId="77777777" w:rsidR="00F4625B" w:rsidRDefault="00F4625B" w:rsidP="00740A0C">
      <w:pPr>
        <w:widowControl w:val="0"/>
        <w:autoSpaceDE w:val="0"/>
        <w:autoSpaceDN w:val="0"/>
        <w:adjustRightInd w:val="0"/>
        <w:spacing w:line="276" w:lineRule="auto"/>
        <w:jc w:val="center"/>
        <w:rPr>
          <w:rFonts w:eastAsia="Times New Roman" w:cstheme="minorHAnsi"/>
          <w:b/>
          <w:sz w:val="28"/>
          <w:szCs w:val="28"/>
        </w:rPr>
      </w:pPr>
    </w:p>
    <w:p w14:paraId="522EE5ED" w14:textId="77777777" w:rsidR="00F4625B" w:rsidRDefault="00F4625B" w:rsidP="00740A0C">
      <w:pPr>
        <w:widowControl w:val="0"/>
        <w:autoSpaceDE w:val="0"/>
        <w:autoSpaceDN w:val="0"/>
        <w:adjustRightInd w:val="0"/>
        <w:spacing w:line="276" w:lineRule="auto"/>
        <w:jc w:val="center"/>
        <w:rPr>
          <w:rFonts w:eastAsia="Times New Roman" w:cstheme="minorHAnsi"/>
          <w:b/>
          <w:sz w:val="28"/>
          <w:szCs w:val="28"/>
        </w:rPr>
      </w:pPr>
    </w:p>
    <w:p w14:paraId="5FADE330" w14:textId="45B843B3" w:rsidR="001F0D7D" w:rsidRDefault="00740A0C" w:rsidP="00740A0C">
      <w:pPr>
        <w:widowControl w:val="0"/>
        <w:autoSpaceDE w:val="0"/>
        <w:autoSpaceDN w:val="0"/>
        <w:adjustRightInd w:val="0"/>
        <w:spacing w:line="276" w:lineRule="auto"/>
        <w:jc w:val="center"/>
        <w:rPr>
          <w:rFonts w:eastAsia="Times New Roman" w:cstheme="minorHAnsi"/>
          <w:b/>
          <w:sz w:val="28"/>
          <w:szCs w:val="28"/>
        </w:rPr>
      </w:pPr>
      <w:r w:rsidRPr="00740A0C">
        <w:rPr>
          <w:rFonts w:eastAsia="Times New Roman" w:cstheme="minorHAnsi"/>
          <w:b/>
          <w:sz w:val="28"/>
          <w:szCs w:val="28"/>
        </w:rPr>
        <w:t>CAHIER DES CHARGES DE L’AUTORISATION</w:t>
      </w:r>
    </w:p>
    <w:p w14:paraId="490A1660" w14:textId="77777777" w:rsidR="00740A0C" w:rsidRPr="00740A0C" w:rsidRDefault="00740A0C" w:rsidP="00740A0C">
      <w:pPr>
        <w:widowControl w:val="0"/>
        <w:autoSpaceDE w:val="0"/>
        <w:autoSpaceDN w:val="0"/>
        <w:adjustRightInd w:val="0"/>
        <w:spacing w:line="276" w:lineRule="auto"/>
        <w:jc w:val="center"/>
        <w:rPr>
          <w:rFonts w:eastAsia="Times New Roman" w:cstheme="minorHAnsi"/>
          <w:b/>
          <w:sz w:val="28"/>
          <w:szCs w:val="28"/>
        </w:rPr>
      </w:pPr>
    </w:p>
    <w:p w14:paraId="2CF1A45F" w14:textId="77777777" w:rsidR="001F0D7D" w:rsidRPr="001F0D7D" w:rsidRDefault="001F0D7D" w:rsidP="001F0D7D">
      <w:pPr>
        <w:spacing w:after="200" w:line="276" w:lineRule="auto"/>
        <w:jc w:val="both"/>
        <w:rPr>
          <w:rFonts w:eastAsia="Helvetica"/>
          <w:b/>
          <w:sz w:val="24"/>
          <w:szCs w:val="24"/>
        </w:rPr>
      </w:pPr>
      <w:bookmarkStart w:id="1" w:name="_Toc498922798"/>
      <w:bookmarkStart w:id="2" w:name="_Toc498931800"/>
      <w:bookmarkStart w:id="3" w:name="_Toc498936159"/>
      <w:bookmarkStart w:id="4" w:name="_Toc498938631"/>
      <w:bookmarkStart w:id="5" w:name="_Toc498939057"/>
      <w:bookmarkStart w:id="6" w:name="_Toc498940445"/>
      <w:bookmarkStart w:id="7" w:name="_Toc498940961"/>
      <w:bookmarkStart w:id="8" w:name="_Toc498941671"/>
      <w:bookmarkStart w:id="9" w:name="_Toc498945668"/>
      <w:bookmarkStart w:id="10" w:name="_Toc498948361"/>
      <w:bookmarkStart w:id="11" w:name="_Toc498949524"/>
      <w:r w:rsidRPr="001F0D7D">
        <w:rPr>
          <w:rFonts w:eastAsia="Times New Roman"/>
          <w:b/>
          <w:sz w:val="24"/>
          <w:szCs w:val="24"/>
        </w:rPr>
        <w:t>CHAPITRE I : DISPOSITIONS PR</w:t>
      </w:r>
      <w:r w:rsidRPr="001F0D7D">
        <w:rPr>
          <w:rFonts w:eastAsia="Helvetica"/>
          <w:b/>
          <w:sz w:val="24"/>
          <w:szCs w:val="24"/>
        </w:rPr>
        <w:t>ÉLIMINAIRES</w:t>
      </w:r>
      <w:bookmarkEnd w:id="1"/>
      <w:bookmarkEnd w:id="2"/>
      <w:bookmarkEnd w:id="3"/>
      <w:bookmarkEnd w:id="4"/>
      <w:bookmarkEnd w:id="5"/>
      <w:bookmarkEnd w:id="6"/>
      <w:bookmarkEnd w:id="7"/>
      <w:bookmarkEnd w:id="8"/>
      <w:bookmarkEnd w:id="9"/>
      <w:bookmarkEnd w:id="10"/>
      <w:bookmarkEnd w:id="11"/>
    </w:p>
    <w:p w14:paraId="4D3B949F" w14:textId="77777777" w:rsidR="001F0D7D" w:rsidRPr="00E24556" w:rsidRDefault="001F0D7D" w:rsidP="001F0D7D">
      <w:pPr>
        <w:spacing w:after="200" w:line="276" w:lineRule="auto"/>
        <w:jc w:val="both"/>
        <w:rPr>
          <w:rFonts w:eastAsiaTheme="minorEastAsia" w:cstheme="minorHAnsi"/>
        </w:rPr>
      </w:pPr>
    </w:p>
    <w:p w14:paraId="01C175E0" w14:textId="549857C0" w:rsidR="001F0D7D" w:rsidRPr="00E107F3" w:rsidRDefault="001F0D7D" w:rsidP="001F0D7D">
      <w:pPr>
        <w:spacing w:after="200" w:line="276" w:lineRule="auto"/>
        <w:jc w:val="both"/>
        <w:rPr>
          <w:rFonts w:eastAsiaTheme="minorEastAsia"/>
          <w:b/>
          <w:sz w:val="24"/>
        </w:rPr>
      </w:pPr>
      <w:bookmarkStart w:id="12" w:name="_Toc498922799"/>
      <w:bookmarkStart w:id="13" w:name="_Toc498931801"/>
      <w:bookmarkStart w:id="14" w:name="_Toc498936160"/>
      <w:bookmarkStart w:id="15" w:name="_Toc498938632"/>
      <w:bookmarkStart w:id="16" w:name="_Toc498939058"/>
      <w:bookmarkStart w:id="17" w:name="_Toc498940446"/>
      <w:bookmarkStart w:id="18" w:name="_Toc498940962"/>
      <w:bookmarkStart w:id="19" w:name="_Toc498941672"/>
      <w:bookmarkStart w:id="20" w:name="_Toc498945669"/>
      <w:bookmarkStart w:id="21" w:name="_Toc498948362"/>
      <w:bookmarkStart w:id="22" w:name="_Toc498949525"/>
      <w:r w:rsidRPr="00E107F3">
        <w:rPr>
          <w:rFonts w:eastAsiaTheme="minorEastAsia"/>
          <w:b/>
          <w:sz w:val="24"/>
        </w:rPr>
        <w:t xml:space="preserve">ARTICLE 1 : </w:t>
      </w:r>
      <w:bookmarkEnd w:id="12"/>
      <w:bookmarkEnd w:id="13"/>
      <w:bookmarkEnd w:id="14"/>
      <w:bookmarkEnd w:id="15"/>
      <w:bookmarkEnd w:id="16"/>
      <w:bookmarkEnd w:id="17"/>
      <w:bookmarkEnd w:id="18"/>
      <w:bookmarkEnd w:id="19"/>
      <w:bookmarkEnd w:id="20"/>
      <w:bookmarkEnd w:id="21"/>
      <w:bookmarkEnd w:id="22"/>
      <w:r w:rsidR="00A87566" w:rsidRPr="00E107F3">
        <w:rPr>
          <w:rFonts w:eastAsiaTheme="minorEastAsia"/>
          <w:b/>
          <w:sz w:val="24"/>
        </w:rPr>
        <w:t>Conditions</w:t>
      </w:r>
      <w:r w:rsidR="008517E5">
        <w:rPr>
          <w:rFonts w:eastAsiaTheme="minorEastAsia"/>
          <w:b/>
          <w:sz w:val="24"/>
        </w:rPr>
        <w:t xml:space="preserve"> </w:t>
      </w:r>
      <w:r w:rsidR="00A87566" w:rsidRPr="00E107F3">
        <w:rPr>
          <w:rFonts w:eastAsiaTheme="minorEastAsia"/>
          <w:b/>
          <w:sz w:val="24"/>
        </w:rPr>
        <w:t>suspensives</w:t>
      </w:r>
      <w:r w:rsidR="00DF7618" w:rsidRPr="00E107F3">
        <w:rPr>
          <w:rFonts w:eastAsiaTheme="minorEastAsia"/>
          <w:b/>
          <w:sz w:val="24"/>
        </w:rPr>
        <w:t xml:space="preserve"> et entrée en vigueur de l’autorisation</w:t>
      </w:r>
    </w:p>
    <w:p w14:paraId="517C4FA0" w14:textId="205FC24C" w:rsidR="001F0D7D" w:rsidRPr="00E24556" w:rsidRDefault="001F0D7D" w:rsidP="001F0D7D">
      <w:pPr>
        <w:spacing w:after="200" w:line="276" w:lineRule="auto"/>
        <w:jc w:val="both"/>
        <w:rPr>
          <w:rFonts w:eastAsiaTheme="minorEastAsia"/>
          <w:b/>
        </w:rPr>
      </w:pPr>
      <w:bookmarkStart w:id="23" w:name="_Toc535378342"/>
      <w:r w:rsidRPr="00E24556">
        <w:rPr>
          <w:rFonts w:eastAsiaTheme="minorEastAsia"/>
        </w:rPr>
        <w:t xml:space="preserve">Les annexes du </w:t>
      </w:r>
      <w:r w:rsidR="006851C6" w:rsidRPr="00E24556">
        <w:rPr>
          <w:rFonts w:eastAsiaTheme="minorEastAsia"/>
        </w:rPr>
        <w:t xml:space="preserve">présent </w:t>
      </w:r>
      <w:r w:rsidRPr="00E24556">
        <w:rPr>
          <w:rFonts w:eastAsiaTheme="minorEastAsia"/>
        </w:rPr>
        <w:t xml:space="preserve">Cahier des Charges dont l’établissement est à compléter après la Date d’entrée en vigueur de </w:t>
      </w:r>
      <w:r w:rsidR="00246AAD" w:rsidRPr="00E24556">
        <w:rPr>
          <w:rFonts w:eastAsiaTheme="minorEastAsia"/>
        </w:rPr>
        <w:t>l’Autorisation</w:t>
      </w:r>
      <w:r w:rsidR="00A87566" w:rsidRPr="00E24556">
        <w:rPr>
          <w:rFonts w:eastAsiaTheme="minorEastAsia"/>
        </w:rPr>
        <w:t>,</w:t>
      </w:r>
      <w:r w:rsidRPr="00E24556">
        <w:rPr>
          <w:rFonts w:eastAsiaTheme="minorEastAsia"/>
        </w:rPr>
        <w:t xml:space="preserve"> sont réputées en faire partie intégrante dès leur établissement.</w:t>
      </w:r>
      <w:bookmarkEnd w:id="23"/>
      <w:r w:rsidR="00DF7618" w:rsidRPr="00E24556">
        <w:rPr>
          <w:rFonts w:eastAsiaTheme="minorEastAsia"/>
        </w:rPr>
        <w:t xml:space="preserve"> La date d’entrée en vigueur de la présente autorisation est la date à laquelle toutes les annexes ont été remises à l’Autorité</w:t>
      </w:r>
      <w:r w:rsidR="008E36CB">
        <w:rPr>
          <w:rFonts w:eastAsiaTheme="minorEastAsia"/>
        </w:rPr>
        <w:t xml:space="preserve"> </w:t>
      </w:r>
      <w:r w:rsidR="00DF7618" w:rsidRPr="00E24556">
        <w:rPr>
          <w:rFonts w:eastAsiaTheme="minorEastAsia"/>
        </w:rPr>
        <w:t>compétente et acceptées par celle-ci.</w:t>
      </w:r>
    </w:p>
    <w:p w14:paraId="29078491" w14:textId="77777777" w:rsidR="001F0D7D" w:rsidRPr="00E24556" w:rsidRDefault="001F0D7D" w:rsidP="001F0D7D">
      <w:pPr>
        <w:widowControl w:val="0"/>
        <w:autoSpaceDE w:val="0"/>
        <w:autoSpaceDN w:val="0"/>
        <w:adjustRightInd w:val="0"/>
        <w:spacing w:line="276" w:lineRule="auto"/>
        <w:jc w:val="both"/>
        <w:rPr>
          <w:rFonts w:eastAsia="Times New Roman" w:cstheme="minorHAnsi"/>
        </w:rPr>
      </w:pPr>
    </w:p>
    <w:p w14:paraId="2075878B" w14:textId="77777777" w:rsidR="001F0D7D" w:rsidRPr="00E107F3" w:rsidRDefault="001F0D7D" w:rsidP="001F0D7D">
      <w:pPr>
        <w:spacing w:after="200" w:line="276" w:lineRule="auto"/>
        <w:jc w:val="both"/>
        <w:rPr>
          <w:rFonts w:eastAsiaTheme="minorEastAsia"/>
          <w:b/>
          <w:sz w:val="24"/>
        </w:rPr>
      </w:pPr>
      <w:bookmarkStart w:id="24" w:name="_Toc498922800"/>
      <w:bookmarkStart w:id="25" w:name="_Toc498931802"/>
      <w:bookmarkStart w:id="26" w:name="_Toc498936161"/>
      <w:bookmarkStart w:id="27" w:name="_Toc498938633"/>
      <w:bookmarkStart w:id="28" w:name="_Toc498939059"/>
      <w:bookmarkStart w:id="29" w:name="_Toc498940447"/>
      <w:bookmarkStart w:id="30" w:name="_Toc498940963"/>
      <w:bookmarkStart w:id="31" w:name="_Toc498941673"/>
      <w:bookmarkStart w:id="32" w:name="_Toc498945670"/>
      <w:bookmarkStart w:id="33" w:name="_Toc498948363"/>
      <w:bookmarkStart w:id="34" w:name="_Toc498949526"/>
      <w:r w:rsidRPr="00E107F3">
        <w:rPr>
          <w:rFonts w:eastAsiaTheme="minorEastAsia"/>
          <w:b/>
          <w:sz w:val="24"/>
        </w:rPr>
        <w:t xml:space="preserve">ARTICLE </w:t>
      </w:r>
      <w:proofErr w:type="gramStart"/>
      <w:r w:rsidRPr="00E107F3">
        <w:rPr>
          <w:rFonts w:eastAsiaTheme="minorEastAsia"/>
          <w:b/>
          <w:sz w:val="24"/>
        </w:rPr>
        <w:t>2:</w:t>
      </w:r>
      <w:proofErr w:type="gramEnd"/>
      <w:r w:rsidRPr="00E107F3">
        <w:rPr>
          <w:rFonts w:eastAsiaTheme="minorEastAsia"/>
          <w:b/>
          <w:sz w:val="24"/>
        </w:rPr>
        <w:t xml:space="preserve"> D</w:t>
      </w:r>
      <w:r w:rsidRPr="00E107F3">
        <w:rPr>
          <w:rFonts w:eastAsia="Helvetica"/>
          <w:b/>
          <w:sz w:val="24"/>
        </w:rPr>
        <w:t>éfinitions</w:t>
      </w:r>
      <w:bookmarkEnd w:id="24"/>
      <w:bookmarkEnd w:id="25"/>
      <w:bookmarkEnd w:id="26"/>
      <w:bookmarkEnd w:id="27"/>
      <w:bookmarkEnd w:id="28"/>
      <w:bookmarkEnd w:id="29"/>
      <w:bookmarkEnd w:id="30"/>
      <w:bookmarkEnd w:id="31"/>
      <w:bookmarkEnd w:id="32"/>
      <w:bookmarkEnd w:id="33"/>
      <w:bookmarkEnd w:id="34"/>
    </w:p>
    <w:p w14:paraId="57DDA34E" w14:textId="76F9856F" w:rsidR="001F0D7D" w:rsidRPr="00E24556" w:rsidRDefault="001F0D7D" w:rsidP="001F0D7D">
      <w:pPr>
        <w:widowControl w:val="0"/>
        <w:autoSpaceDE w:val="0"/>
        <w:autoSpaceDN w:val="0"/>
        <w:adjustRightInd w:val="0"/>
        <w:spacing w:line="276" w:lineRule="auto"/>
        <w:jc w:val="both"/>
        <w:rPr>
          <w:rFonts w:eastAsia="Times New Roman" w:cstheme="minorHAnsi"/>
        </w:rPr>
      </w:pPr>
      <w:r w:rsidRPr="00E24556">
        <w:rPr>
          <w:rFonts w:eastAsia="Times New Roman" w:cstheme="minorHAnsi"/>
        </w:rPr>
        <w:t xml:space="preserve">« Abonnés » désigne les clients du </w:t>
      </w:r>
      <w:r w:rsidR="00C404C9" w:rsidRPr="00E24556">
        <w:rPr>
          <w:rFonts w:eastAsia="Times New Roman" w:cstheme="minorHAnsi"/>
        </w:rPr>
        <w:t>Titulaire</w:t>
      </w:r>
      <w:r w:rsidR="00F4625B" w:rsidRPr="00E24556">
        <w:rPr>
          <w:rFonts w:eastAsia="Times New Roman" w:cstheme="minorHAnsi"/>
        </w:rPr>
        <w:t xml:space="preserve"> de l’Autorisation</w:t>
      </w:r>
      <w:r w:rsidR="002C2168" w:rsidRPr="00E24556">
        <w:rPr>
          <w:rFonts w:eastAsia="Times New Roman" w:cstheme="minorHAnsi"/>
        </w:rPr>
        <w:t xml:space="preserve"> </w:t>
      </w:r>
      <w:r w:rsidRPr="00E24556">
        <w:rPr>
          <w:rFonts w:eastAsia="Times New Roman" w:cstheme="minorHAnsi"/>
        </w:rPr>
        <w:t xml:space="preserve">localisés dans le périmètre de </w:t>
      </w:r>
      <w:r w:rsidR="00246AAD" w:rsidRPr="00E24556">
        <w:rPr>
          <w:rFonts w:eastAsia="Times New Roman" w:cstheme="minorHAnsi"/>
        </w:rPr>
        <w:t>l’Autorisation</w:t>
      </w:r>
      <w:r w:rsidRPr="00E24556">
        <w:rPr>
          <w:rFonts w:eastAsia="Times New Roman" w:cstheme="minorHAnsi"/>
        </w:rPr>
        <w:t xml:space="preserve"> et liés au </w:t>
      </w:r>
      <w:r w:rsidR="00C404C9" w:rsidRPr="00E24556">
        <w:rPr>
          <w:rFonts w:eastAsia="Times New Roman" w:cstheme="minorHAnsi"/>
        </w:rPr>
        <w:t>Titulaire</w:t>
      </w:r>
      <w:r w:rsidR="00F4625B" w:rsidRPr="00E24556">
        <w:rPr>
          <w:rFonts w:eastAsia="Times New Roman" w:cstheme="minorHAnsi"/>
        </w:rPr>
        <w:t xml:space="preserve"> de l’Autorisation</w:t>
      </w:r>
      <w:r w:rsidR="002C2168" w:rsidRPr="00E24556">
        <w:rPr>
          <w:rFonts w:eastAsia="Times New Roman" w:cstheme="minorHAnsi"/>
        </w:rPr>
        <w:t xml:space="preserve"> </w:t>
      </w:r>
      <w:r w:rsidRPr="00E24556">
        <w:rPr>
          <w:rFonts w:eastAsia="Times New Roman" w:cstheme="minorHAnsi"/>
        </w:rPr>
        <w:t>par un contrat d’abonnement en fourniture de services électriques.</w:t>
      </w:r>
    </w:p>
    <w:p w14:paraId="6CCECFEF" w14:textId="77777777" w:rsidR="001F0D7D" w:rsidRPr="00E24556" w:rsidRDefault="001F0D7D"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w:t>
      </w:r>
      <w:proofErr w:type="gramStart"/>
      <w:r w:rsidRPr="00E24556">
        <w:rPr>
          <w:rFonts w:eastAsia="Times New Roman" w:cstheme="minorHAnsi"/>
        </w:rPr>
        <w:t>ABERME»</w:t>
      </w:r>
      <w:proofErr w:type="gramEnd"/>
      <w:r w:rsidRPr="00E24556">
        <w:rPr>
          <w:rFonts w:eastAsia="Times New Roman" w:cstheme="minorHAnsi"/>
        </w:rPr>
        <w:t>, désigne l’Agence Béninoise d’Electrification Rurale et de Maîtrise d’Energie en charge de la mise en œuvre et du suivi des projets et programme EHR conformément aux options définies par la politique et déclinées dans le plan directeur.</w:t>
      </w:r>
    </w:p>
    <w:p w14:paraId="550BF38B" w14:textId="7E6F70B9" w:rsidR="001F0D7D" w:rsidRPr="00E24556" w:rsidRDefault="001F0D7D"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w:t>
      </w:r>
      <w:r w:rsidR="008E36CB">
        <w:rPr>
          <w:rFonts w:eastAsia="Times New Roman" w:cstheme="minorHAnsi"/>
        </w:rPr>
        <w:t xml:space="preserve"> </w:t>
      </w:r>
      <w:r w:rsidR="00464770" w:rsidRPr="00E24556">
        <w:rPr>
          <w:rFonts w:eastAsia="Times New Roman" w:cstheme="minorHAnsi"/>
        </w:rPr>
        <w:t>Autorité</w:t>
      </w:r>
      <w:r w:rsidR="007C2439" w:rsidRPr="00E24556">
        <w:rPr>
          <w:rFonts w:eastAsia="Times New Roman" w:cstheme="minorHAnsi"/>
        </w:rPr>
        <w:t xml:space="preserve"> compétente</w:t>
      </w:r>
      <w:r w:rsidR="008E36CB">
        <w:rPr>
          <w:rFonts w:eastAsia="Times New Roman" w:cstheme="minorHAnsi"/>
        </w:rPr>
        <w:t xml:space="preserve"> </w:t>
      </w:r>
      <w:r w:rsidRPr="00E24556">
        <w:rPr>
          <w:rFonts w:eastAsia="Times New Roman" w:cstheme="minorHAnsi"/>
        </w:rPr>
        <w:t xml:space="preserve">» signifie l’ABERME </w:t>
      </w:r>
    </w:p>
    <w:p w14:paraId="3BA72178" w14:textId="7A021193" w:rsidR="00005BC9" w:rsidRPr="00E24556" w:rsidRDefault="00005BC9"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w:t>
      </w:r>
      <w:proofErr w:type="gramStart"/>
      <w:r w:rsidRPr="00E24556">
        <w:rPr>
          <w:rFonts w:eastAsia="Times New Roman" w:cstheme="minorHAnsi"/>
        </w:rPr>
        <w:t>ARE»</w:t>
      </w:r>
      <w:proofErr w:type="gramEnd"/>
      <w:r w:rsidRPr="00E24556">
        <w:rPr>
          <w:rFonts w:eastAsia="Times New Roman" w:cstheme="minorHAnsi"/>
        </w:rPr>
        <w:t xml:space="preserve"> signifie l’Autorité de Régulation de l’Electricité</w:t>
      </w:r>
    </w:p>
    <w:p w14:paraId="3C18CD1F" w14:textId="6E4BA9A2" w:rsidR="008F5FFB" w:rsidRPr="00E24556" w:rsidRDefault="008F5FFB"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Autorisation » signifie le présent Acte d’autorisation d’exploitation hors réseau, son Cahier des charges et ses annexes.</w:t>
      </w:r>
    </w:p>
    <w:p w14:paraId="468AEEBE" w14:textId="14ADAA90" w:rsidR="001F0D7D" w:rsidRPr="00E24556" w:rsidRDefault="001F0D7D"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Ca</w:t>
      </w:r>
      <w:r w:rsidR="006851C6" w:rsidRPr="00E24556">
        <w:rPr>
          <w:rFonts w:eastAsia="Times New Roman" w:cstheme="minorHAnsi"/>
        </w:rPr>
        <w:t>hier des Charges » signifie l’</w:t>
      </w:r>
      <w:r w:rsidRPr="00E24556">
        <w:rPr>
          <w:rFonts w:eastAsia="Times New Roman" w:cstheme="minorHAnsi"/>
        </w:rPr>
        <w:t>annexe</w:t>
      </w:r>
      <w:r w:rsidR="006851C6" w:rsidRPr="00E24556">
        <w:rPr>
          <w:rFonts w:eastAsia="Times New Roman" w:cstheme="minorHAnsi"/>
        </w:rPr>
        <w:t xml:space="preserve"> au</w:t>
      </w:r>
      <w:r w:rsidR="00DE5720" w:rsidRPr="00E24556">
        <w:rPr>
          <w:rFonts w:eastAsia="Times New Roman" w:cstheme="minorHAnsi"/>
        </w:rPr>
        <w:t xml:space="preserve"> présent</w:t>
      </w:r>
      <w:r w:rsidR="008E36CB">
        <w:rPr>
          <w:rFonts w:eastAsia="Times New Roman" w:cstheme="minorHAnsi"/>
        </w:rPr>
        <w:t xml:space="preserve"> </w:t>
      </w:r>
      <w:r w:rsidR="00464770" w:rsidRPr="00E24556">
        <w:rPr>
          <w:rFonts w:eastAsia="Times New Roman" w:cstheme="minorHAnsi"/>
        </w:rPr>
        <w:t xml:space="preserve">Acte d’autorisation </w:t>
      </w:r>
      <w:r w:rsidRPr="00E24556">
        <w:rPr>
          <w:rFonts w:eastAsia="Times New Roman" w:cstheme="minorHAnsi"/>
        </w:rPr>
        <w:t xml:space="preserve">consacrée aux obligations et spécifications techniques de la fourniture d’électricité par le </w:t>
      </w:r>
      <w:r w:rsidR="00C404C9" w:rsidRPr="00E24556">
        <w:rPr>
          <w:rFonts w:eastAsia="Times New Roman" w:cstheme="minorHAnsi"/>
        </w:rPr>
        <w:t>Titulaire</w:t>
      </w:r>
      <w:r w:rsidR="00F4625B" w:rsidRPr="00E24556">
        <w:rPr>
          <w:rFonts w:eastAsia="Times New Roman" w:cstheme="minorHAnsi"/>
        </w:rPr>
        <w:t xml:space="preserve"> de l’Autorisation</w:t>
      </w:r>
      <w:r w:rsidR="008F5FFB" w:rsidRPr="00E24556">
        <w:rPr>
          <w:rFonts w:eastAsia="Times New Roman" w:cstheme="minorHAnsi"/>
        </w:rPr>
        <w:t xml:space="preserve"> et les annexes à ce Cahier des charges</w:t>
      </w:r>
      <w:r w:rsidRPr="00E24556">
        <w:rPr>
          <w:rFonts w:eastAsia="Times New Roman" w:cstheme="minorHAnsi"/>
        </w:rPr>
        <w:t>.</w:t>
      </w:r>
    </w:p>
    <w:p w14:paraId="5AF5C14B" w14:textId="74C1B85E" w:rsidR="001F0D7D" w:rsidRPr="00E24556" w:rsidRDefault="001F0D7D"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Comités villageois » désigne, le comité de veille représentant les abonnés et les hab</w:t>
      </w:r>
      <w:r w:rsidR="009B25BC" w:rsidRPr="00E24556">
        <w:rPr>
          <w:rFonts w:eastAsia="Times New Roman" w:cstheme="minorHAnsi"/>
        </w:rPr>
        <w:t xml:space="preserve">itants du village auprès du </w:t>
      </w:r>
      <w:r w:rsidR="00C404C9" w:rsidRPr="00E24556">
        <w:rPr>
          <w:rFonts w:eastAsia="Times New Roman" w:cstheme="minorHAnsi"/>
        </w:rPr>
        <w:t>Titulaire</w:t>
      </w:r>
      <w:r w:rsidR="00F4625B" w:rsidRPr="00E24556">
        <w:rPr>
          <w:rFonts w:eastAsia="Times New Roman" w:cstheme="minorHAnsi"/>
        </w:rPr>
        <w:t xml:space="preserve"> de l’Autorisation</w:t>
      </w:r>
      <w:r w:rsidRPr="00E24556">
        <w:rPr>
          <w:rFonts w:eastAsia="Times New Roman" w:cstheme="minorHAnsi"/>
        </w:rPr>
        <w:t>, chargé d’assurer l’interface</w:t>
      </w:r>
      <w:r w:rsidRPr="00E24556">
        <w:rPr>
          <w:rFonts w:eastAsia="Times New Roman" w:cstheme="minorHAnsi"/>
          <w:strike/>
        </w:rPr>
        <w:t xml:space="preserve"> </w:t>
      </w:r>
      <w:r w:rsidRPr="00E24556">
        <w:rPr>
          <w:rFonts w:eastAsia="Times New Roman" w:cstheme="minorHAnsi"/>
        </w:rPr>
        <w:t xml:space="preserve">en vue du raccordement de nouveaux abonnés pour toute difficulté rencontrée par un abonné dans la mise en œuvre </w:t>
      </w:r>
      <w:r w:rsidR="00DE5720" w:rsidRPr="00E24556">
        <w:rPr>
          <w:rFonts w:eastAsia="Times New Roman" w:cstheme="minorHAnsi"/>
        </w:rPr>
        <w:t>du présent</w:t>
      </w:r>
      <w:r w:rsidR="008517E5">
        <w:rPr>
          <w:rFonts w:eastAsia="Times New Roman" w:cstheme="minorHAnsi"/>
        </w:rPr>
        <w:t xml:space="preserve"> </w:t>
      </w:r>
      <w:r w:rsidR="00FD0543" w:rsidRPr="00E24556">
        <w:rPr>
          <w:rFonts w:eastAsia="Times New Roman" w:cstheme="minorHAnsi"/>
        </w:rPr>
        <w:t>Acte d’autorisation</w:t>
      </w:r>
      <w:r w:rsidR="00005BC9" w:rsidRPr="00E24556">
        <w:rPr>
          <w:rFonts w:eastAsia="Times New Roman" w:cstheme="minorHAnsi"/>
        </w:rPr>
        <w:t xml:space="preserve"> et de son cahier des chartes,</w:t>
      </w:r>
      <w:r w:rsidR="00FD0543" w:rsidRPr="00E24556">
        <w:rPr>
          <w:rFonts w:eastAsia="Times New Roman" w:cstheme="minorHAnsi"/>
        </w:rPr>
        <w:t xml:space="preserve"> </w:t>
      </w:r>
      <w:r w:rsidRPr="00E24556">
        <w:rPr>
          <w:rFonts w:eastAsia="Times New Roman" w:cstheme="minorHAnsi"/>
        </w:rPr>
        <w:t xml:space="preserve">y compris dans le cas de différend entre l’abonné et le </w:t>
      </w:r>
      <w:r w:rsidR="00C404C9" w:rsidRPr="00E24556">
        <w:rPr>
          <w:rFonts w:eastAsia="Times New Roman" w:cstheme="minorHAnsi"/>
        </w:rPr>
        <w:t>Titulaire</w:t>
      </w:r>
      <w:r w:rsidR="00F4625B" w:rsidRPr="00E24556">
        <w:rPr>
          <w:rFonts w:eastAsia="Times New Roman" w:cstheme="minorHAnsi"/>
        </w:rPr>
        <w:t xml:space="preserve"> de l’Autorisation</w:t>
      </w:r>
      <w:r w:rsidRPr="00E24556">
        <w:rPr>
          <w:rFonts w:eastAsia="Times New Roman" w:cstheme="minorHAnsi"/>
        </w:rPr>
        <w:t>.</w:t>
      </w:r>
    </w:p>
    <w:p w14:paraId="21054505" w14:textId="46CAEA28" w:rsidR="001F0D7D" w:rsidRPr="00E24556" w:rsidRDefault="001F0D7D" w:rsidP="001F0D7D">
      <w:pPr>
        <w:widowControl w:val="0"/>
        <w:autoSpaceDE w:val="0"/>
        <w:autoSpaceDN w:val="0"/>
        <w:adjustRightInd w:val="0"/>
        <w:spacing w:line="276" w:lineRule="auto"/>
        <w:jc w:val="both"/>
        <w:rPr>
          <w:rFonts w:eastAsia="Times New Roman" w:cstheme="minorHAnsi"/>
        </w:rPr>
      </w:pPr>
      <w:r w:rsidRPr="00E24556">
        <w:rPr>
          <w:rFonts w:eastAsia="Times New Roman" w:cstheme="minorHAnsi"/>
        </w:rPr>
        <w:t xml:space="preserve">« </w:t>
      </w:r>
      <w:r w:rsidR="00C404C9" w:rsidRPr="00E24556">
        <w:rPr>
          <w:rFonts w:eastAsia="Times New Roman" w:cstheme="minorHAnsi"/>
        </w:rPr>
        <w:t>Titulaire</w:t>
      </w:r>
      <w:r w:rsidR="00F4625B" w:rsidRPr="00E24556">
        <w:rPr>
          <w:rFonts w:eastAsia="Times New Roman" w:cstheme="minorHAnsi"/>
        </w:rPr>
        <w:t xml:space="preserve"> de </w:t>
      </w:r>
      <w:proofErr w:type="gramStart"/>
      <w:r w:rsidR="00F4625B" w:rsidRPr="00E24556">
        <w:rPr>
          <w:rFonts w:eastAsia="Times New Roman" w:cstheme="minorHAnsi"/>
        </w:rPr>
        <w:t>l’Autorisation</w:t>
      </w:r>
      <w:r w:rsidRPr="00E24556">
        <w:rPr>
          <w:rFonts w:eastAsia="Times New Roman" w:cstheme="minorHAnsi"/>
        </w:rPr>
        <w:t>»</w:t>
      </w:r>
      <w:proofErr w:type="gramEnd"/>
      <w:r w:rsidRPr="00E24556">
        <w:rPr>
          <w:rFonts w:eastAsia="Times New Roman" w:cstheme="minorHAnsi"/>
        </w:rPr>
        <w:t xml:space="preserve"> désigne la</w:t>
      </w:r>
      <w:r w:rsidR="008517E5">
        <w:rPr>
          <w:rFonts w:eastAsia="Times New Roman" w:cstheme="minorHAnsi"/>
        </w:rPr>
        <w:t xml:space="preserve"> </w:t>
      </w:r>
      <w:r w:rsidR="00C65E0F" w:rsidRPr="00E24556">
        <w:rPr>
          <w:rFonts w:eastAsia="Times New Roman" w:cstheme="minorHAnsi"/>
        </w:rPr>
        <w:t>personne morale</w:t>
      </w:r>
      <w:r w:rsidR="008B5DD6" w:rsidRPr="00E24556">
        <w:rPr>
          <w:rFonts w:eastAsia="Times New Roman" w:cstheme="minorHAnsi"/>
        </w:rPr>
        <w:t xml:space="preserve"> publique ou privée</w:t>
      </w:r>
      <w:r w:rsidR="00C65E0F" w:rsidRPr="00E24556">
        <w:rPr>
          <w:rFonts w:eastAsia="Times New Roman" w:cstheme="minorHAnsi"/>
        </w:rPr>
        <w:t xml:space="preserve"> </w:t>
      </w:r>
      <w:r w:rsidR="003A77B5" w:rsidRPr="00E24556">
        <w:rPr>
          <w:rFonts w:eastAsia="Times New Roman" w:cstheme="minorHAnsi"/>
        </w:rPr>
        <w:t>ayant obtenu</w:t>
      </w:r>
      <w:r w:rsidR="008517E5">
        <w:rPr>
          <w:rFonts w:eastAsia="Times New Roman" w:cstheme="minorHAnsi"/>
        </w:rPr>
        <w:t xml:space="preserve"> </w:t>
      </w:r>
      <w:r w:rsidR="00246AAD" w:rsidRPr="00E24556">
        <w:rPr>
          <w:rFonts w:eastAsia="Times New Roman" w:cstheme="minorHAnsi"/>
        </w:rPr>
        <w:t>l’Autorisation</w:t>
      </w:r>
      <w:r w:rsidRPr="00E24556">
        <w:rPr>
          <w:rFonts w:eastAsia="Times New Roman" w:cstheme="minorHAnsi"/>
        </w:rPr>
        <w:t>.</w:t>
      </w:r>
      <w:r w:rsidR="008B5DD6" w:rsidRPr="00E24556">
        <w:rPr>
          <w:rFonts w:eastAsia="Times New Roman" w:cstheme="minorHAnsi"/>
        </w:rPr>
        <w:t xml:space="preserve"> La personne privée doit être constituée sous la forme d’une société ou d’un groupement d’intérêt économique prévue par l’Acte uniforme sur le droit des sociétés et des groupements d’intérêt économique, ou d’une coopérative.</w:t>
      </w:r>
    </w:p>
    <w:p w14:paraId="6235A46F" w14:textId="77777777" w:rsidR="001F0D7D" w:rsidRPr="00E24556" w:rsidRDefault="001F0D7D"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xml:space="preserve"> « Installations de production » désigne les ouvrages et équipements destinés à la production d’électricité.</w:t>
      </w:r>
    </w:p>
    <w:p w14:paraId="3EF22B70" w14:textId="77777777" w:rsidR="001F0D7D" w:rsidRPr="00E24556" w:rsidRDefault="001F0D7D" w:rsidP="001F0D7D">
      <w:pPr>
        <w:widowControl w:val="0"/>
        <w:autoSpaceDE w:val="0"/>
        <w:autoSpaceDN w:val="0"/>
        <w:adjustRightInd w:val="0"/>
        <w:spacing w:line="276" w:lineRule="auto"/>
        <w:jc w:val="both"/>
        <w:rPr>
          <w:rFonts w:eastAsia="Times New Roman" w:cstheme="minorHAnsi"/>
        </w:rPr>
      </w:pPr>
      <w:r w:rsidRPr="00E24556">
        <w:rPr>
          <w:rFonts w:eastAsia="Times New Roman" w:cstheme="minorHAnsi"/>
        </w:rPr>
        <w:lastRenderedPageBreak/>
        <w:t>« Lois et normes en vigueur » désigne l’ensemble des textes législatifs et réglementaires ainsi que les normes applicables au secteur de l’électrification rurale.</w:t>
      </w:r>
    </w:p>
    <w:p w14:paraId="6B793DDA" w14:textId="77777777" w:rsidR="001F0D7D" w:rsidRPr="00E24556" w:rsidRDefault="001F0D7D"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Ministre » signifie le Ministre chargé de l’énergie.</w:t>
      </w:r>
    </w:p>
    <w:p w14:paraId="2546D00E" w14:textId="4F6BFBBF" w:rsidR="001F0D7D" w:rsidRPr="00E24556" w:rsidRDefault="001F0D7D" w:rsidP="001F0D7D">
      <w:pPr>
        <w:widowControl w:val="0"/>
        <w:autoSpaceDE w:val="0"/>
        <w:autoSpaceDN w:val="0"/>
        <w:adjustRightInd w:val="0"/>
        <w:spacing w:line="276" w:lineRule="auto"/>
        <w:jc w:val="both"/>
        <w:rPr>
          <w:rFonts w:eastAsia="Times New Roman" w:cstheme="minorHAnsi"/>
        </w:rPr>
      </w:pPr>
      <w:r w:rsidRPr="00E24556">
        <w:rPr>
          <w:rFonts w:eastAsia="Times New Roman" w:cstheme="minorHAnsi"/>
        </w:rPr>
        <w:t>« Parties » signifie</w:t>
      </w:r>
      <w:r w:rsidR="00464770" w:rsidRPr="00E24556">
        <w:rPr>
          <w:rFonts w:eastAsia="Times New Roman" w:cstheme="minorHAnsi"/>
        </w:rPr>
        <w:t xml:space="preserve"> l’Autorité</w:t>
      </w:r>
      <w:r w:rsidR="00F1023F" w:rsidRPr="00E24556">
        <w:rPr>
          <w:rFonts w:eastAsia="Times New Roman" w:cstheme="minorHAnsi"/>
        </w:rPr>
        <w:t xml:space="preserve"> compétente</w:t>
      </w:r>
      <w:r w:rsidR="00464770" w:rsidRPr="00E24556">
        <w:rPr>
          <w:rFonts w:eastAsia="Times New Roman" w:cstheme="minorHAnsi"/>
        </w:rPr>
        <w:t xml:space="preserve"> </w:t>
      </w:r>
      <w:r w:rsidRPr="00E24556">
        <w:rPr>
          <w:rFonts w:eastAsia="Times New Roman" w:cstheme="minorHAnsi"/>
        </w:rPr>
        <w:t xml:space="preserve">et le </w:t>
      </w:r>
      <w:r w:rsidR="00C404C9" w:rsidRPr="00E24556">
        <w:rPr>
          <w:rFonts w:eastAsia="Times New Roman" w:cstheme="minorHAnsi"/>
        </w:rPr>
        <w:t>Titulaire</w:t>
      </w:r>
      <w:r w:rsidR="00F4625B" w:rsidRPr="00E24556">
        <w:rPr>
          <w:rFonts w:eastAsia="Times New Roman" w:cstheme="minorHAnsi"/>
        </w:rPr>
        <w:t xml:space="preserve"> de l’Autorisation</w:t>
      </w:r>
      <w:r w:rsidRPr="00E24556">
        <w:rPr>
          <w:rFonts w:eastAsia="Times New Roman" w:cstheme="minorHAnsi"/>
        </w:rPr>
        <w:t>.</w:t>
      </w:r>
    </w:p>
    <w:p w14:paraId="28A8664E" w14:textId="73034F9C" w:rsidR="001F0D7D" w:rsidRPr="00E24556" w:rsidRDefault="001F0D7D" w:rsidP="001F0D7D">
      <w:pPr>
        <w:widowControl w:val="0"/>
        <w:autoSpaceDE w:val="0"/>
        <w:autoSpaceDN w:val="0"/>
        <w:adjustRightInd w:val="0"/>
        <w:spacing w:line="276" w:lineRule="auto"/>
        <w:jc w:val="both"/>
        <w:rPr>
          <w:rFonts w:eastAsia="Times New Roman" w:cstheme="minorHAnsi"/>
        </w:rPr>
      </w:pPr>
      <w:r w:rsidRPr="00E24556">
        <w:rPr>
          <w:rFonts w:eastAsia="Times New Roman" w:cstheme="minorHAnsi"/>
        </w:rPr>
        <w:t xml:space="preserve">« Périmètre de </w:t>
      </w:r>
      <w:r w:rsidR="00246AAD" w:rsidRPr="00E24556">
        <w:rPr>
          <w:rFonts w:eastAsia="Times New Roman" w:cstheme="minorHAnsi"/>
        </w:rPr>
        <w:t>l’Autorisation</w:t>
      </w:r>
      <w:r w:rsidRPr="00E24556">
        <w:rPr>
          <w:rFonts w:eastAsia="Times New Roman" w:cstheme="minorHAnsi"/>
        </w:rPr>
        <w:t xml:space="preserve"> » désigne la zone géographique attribuée au </w:t>
      </w:r>
      <w:r w:rsidR="00C404C9" w:rsidRPr="00E24556">
        <w:rPr>
          <w:rFonts w:eastAsia="Times New Roman" w:cstheme="minorHAnsi"/>
        </w:rPr>
        <w:t>Titulaire</w:t>
      </w:r>
      <w:r w:rsidR="00F4625B" w:rsidRPr="00E24556">
        <w:rPr>
          <w:rFonts w:eastAsia="Times New Roman" w:cstheme="minorHAnsi"/>
        </w:rPr>
        <w:t xml:space="preserve"> de l’Autorisation</w:t>
      </w:r>
      <w:r w:rsidR="00F1023F" w:rsidRPr="00E24556">
        <w:rPr>
          <w:rFonts w:eastAsia="Times New Roman" w:cstheme="minorHAnsi"/>
        </w:rPr>
        <w:t xml:space="preserve"> conformément à l’annexe 1 du cahier des charges, où le Titulaire </w:t>
      </w:r>
      <w:r w:rsidRPr="00E24556">
        <w:rPr>
          <w:rFonts w:eastAsia="Times New Roman" w:cstheme="minorHAnsi"/>
        </w:rPr>
        <w:t xml:space="preserve">a une exclusivité de production, de distribution et de vente d’électricité, ainsi que l’étendue des droits et </w:t>
      </w:r>
      <w:proofErr w:type="spellStart"/>
      <w:r w:rsidRPr="00E24556">
        <w:rPr>
          <w:rFonts w:eastAsia="Times New Roman" w:cstheme="minorHAnsi"/>
        </w:rPr>
        <w:t>obligations</w:t>
      </w:r>
      <w:r w:rsidR="00ED184B">
        <w:rPr>
          <w:rFonts w:eastAsia="Times New Roman" w:cstheme="minorHAnsi"/>
        </w:rPr>
        <w:t>de</w:t>
      </w:r>
      <w:proofErr w:type="spellEnd"/>
      <w:r w:rsidR="00ED184B">
        <w:rPr>
          <w:rFonts w:eastAsia="Times New Roman" w:cstheme="minorHAnsi"/>
        </w:rPr>
        <w:t xml:space="preserve"> l’Autorité compétente</w:t>
      </w:r>
      <w:r w:rsidR="008517E5">
        <w:rPr>
          <w:rFonts w:eastAsia="Times New Roman" w:cstheme="minorHAnsi"/>
        </w:rPr>
        <w:t xml:space="preserve"> </w:t>
      </w:r>
      <w:r w:rsidRPr="00E24556">
        <w:rPr>
          <w:rFonts w:eastAsia="Times New Roman" w:cstheme="minorHAnsi"/>
        </w:rPr>
        <w:t xml:space="preserve">et du </w:t>
      </w:r>
      <w:r w:rsidR="00C404C9" w:rsidRPr="00E24556">
        <w:rPr>
          <w:rFonts w:eastAsia="Times New Roman" w:cstheme="minorHAnsi"/>
        </w:rPr>
        <w:t>Titulaire</w:t>
      </w:r>
      <w:r w:rsidR="00F4625B" w:rsidRPr="00E24556">
        <w:rPr>
          <w:rFonts w:eastAsia="Times New Roman" w:cstheme="minorHAnsi"/>
        </w:rPr>
        <w:t xml:space="preserve"> de l’Autorisation</w:t>
      </w:r>
      <w:r w:rsidR="009B25BC" w:rsidRPr="00E24556">
        <w:rPr>
          <w:rFonts w:eastAsia="Times New Roman" w:cstheme="minorHAnsi"/>
        </w:rPr>
        <w:t xml:space="preserve"> liés à</w:t>
      </w:r>
      <w:r w:rsidR="00FD0543" w:rsidRPr="00E24556">
        <w:rPr>
          <w:rFonts w:eastAsia="Times New Roman" w:cstheme="minorHAnsi"/>
        </w:rPr>
        <w:t xml:space="preserve"> </w:t>
      </w:r>
      <w:r w:rsidR="0043093B" w:rsidRPr="00E24556">
        <w:rPr>
          <w:rFonts w:eastAsia="Times New Roman" w:cstheme="minorHAnsi"/>
        </w:rPr>
        <w:t>l’Autorisation</w:t>
      </w:r>
      <w:r w:rsidR="009B25BC" w:rsidRPr="00E24556">
        <w:rPr>
          <w:rFonts w:eastAsia="Times New Roman" w:cstheme="minorHAnsi"/>
        </w:rPr>
        <w:t>.</w:t>
      </w:r>
    </w:p>
    <w:p w14:paraId="5F69812C" w14:textId="77AD966C" w:rsidR="001F0D7D" w:rsidRPr="00E24556" w:rsidRDefault="001F0D7D" w:rsidP="001F0D7D">
      <w:pPr>
        <w:widowControl w:val="0"/>
        <w:autoSpaceDE w:val="0"/>
        <w:autoSpaceDN w:val="0"/>
        <w:adjustRightInd w:val="0"/>
        <w:spacing w:line="276" w:lineRule="auto"/>
        <w:jc w:val="both"/>
        <w:rPr>
          <w:rFonts w:eastAsia="Times New Roman" w:cstheme="minorHAnsi"/>
        </w:rPr>
      </w:pPr>
      <w:r w:rsidRPr="00E24556">
        <w:rPr>
          <w:rFonts w:eastAsia="Times New Roman" w:cstheme="minorHAnsi"/>
        </w:rPr>
        <w:t xml:space="preserve">« Règlement de service » désigne le document qui fixe les règles applicables par le </w:t>
      </w:r>
      <w:r w:rsidR="00C404C9" w:rsidRPr="00E24556">
        <w:rPr>
          <w:rFonts w:eastAsia="Times New Roman" w:cstheme="minorHAnsi"/>
        </w:rPr>
        <w:t>Titulaire</w:t>
      </w:r>
      <w:r w:rsidR="00F4625B" w:rsidRPr="00E24556">
        <w:rPr>
          <w:rFonts w:eastAsia="Times New Roman" w:cstheme="minorHAnsi"/>
        </w:rPr>
        <w:t xml:space="preserve"> de l’Autorisation</w:t>
      </w:r>
      <w:r w:rsidR="002C2168" w:rsidRPr="00E24556">
        <w:rPr>
          <w:rFonts w:eastAsia="Times New Roman" w:cstheme="minorHAnsi"/>
        </w:rPr>
        <w:t xml:space="preserve"> </w:t>
      </w:r>
      <w:r w:rsidRPr="00E24556">
        <w:rPr>
          <w:rFonts w:eastAsia="Times New Roman" w:cstheme="minorHAnsi"/>
        </w:rPr>
        <w:t xml:space="preserve">dans ses relations </w:t>
      </w:r>
      <w:r w:rsidR="009B25BC" w:rsidRPr="00E24556">
        <w:rPr>
          <w:rFonts w:eastAsia="Times New Roman" w:cstheme="minorHAnsi"/>
        </w:rPr>
        <w:t xml:space="preserve">techniques et commerciales </w:t>
      </w:r>
      <w:r w:rsidRPr="00E24556">
        <w:rPr>
          <w:rFonts w:eastAsia="Times New Roman" w:cstheme="minorHAnsi"/>
        </w:rPr>
        <w:t xml:space="preserve">avec les usagers finaux </w:t>
      </w:r>
      <w:r w:rsidR="009B25BC" w:rsidRPr="00E24556">
        <w:rPr>
          <w:rFonts w:eastAsia="Times New Roman" w:cstheme="minorHAnsi"/>
        </w:rPr>
        <w:t xml:space="preserve">au vu </w:t>
      </w:r>
      <w:r w:rsidRPr="00E24556">
        <w:rPr>
          <w:rFonts w:eastAsia="Times New Roman" w:cstheme="minorHAnsi"/>
        </w:rPr>
        <w:t>des services offerts dans le cadre de</w:t>
      </w:r>
      <w:r w:rsidR="00293BB5" w:rsidRPr="00E24556">
        <w:rPr>
          <w:rFonts w:eastAsia="Times New Roman" w:cstheme="minorHAnsi"/>
        </w:rPr>
        <w:t xml:space="preserve"> </w:t>
      </w:r>
      <w:r w:rsidR="0043093B" w:rsidRPr="00E24556">
        <w:rPr>
          <w:rFonts w:eastAsia="Times New Roman" w:cstheme="minorHAnsi"/>
        </w:rPr>
        <w:t>l’Autorisation</w:t>
      </w:r>
      <w:r w:rsidRPr="00E24556">
        <w:rPr>
          <w:rFonts w:eastAsia="Times New Roman" w:cstheme="minorHAnsi"/>
        </w:rPr>
        <w:t>.</w:t>
      </w:r>
      <w:r w:rsidR="009B25BC" w:rsidRPr="00E24556">
        <w:rPr>
          <w:rFonts w:eastAsia="Times New Roman" w:cstheme="minorHAnsi"/>
        </w:rPr>
        <w:t xml:space="preserve"> Il inclut </w:t>
      </w:r>
      <w:r w:rsidR="00F53B95" w:rsidRPr="00E24556">
        <w:rPr>
          <w:rFonts w:eastAsia="Times New Roman" w:cstheme="minorHAnsi"/>
        </w:rPr>
        <w:t>les règles et modalités de l’abonnement</w:t>
      </w:r>
    </w:p>
    <w:p w14:paraId="613844C5" w14:textId="0AB2F054" w:rsidR="001F0D7D" w:rsidRPr="00E24556" w:rsidRDefault="00C404C9"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xml:space="preserve"> </w:t>
      </w:r>
      <w:r w:rsidR="001F0D7D" w:rsidRPr="00E24556">
        <w:rPr>
          <w:rFonts w:eastAsia="Times New Roman" w:cstheme="minorHAnsi"/>
        </w:rPr>
        <w:t>« Société de projet » désigne la société de droit béninois</w:t>
      </w:r>
      <w:r w:rsidR="00005BC9" w:rsidRPr="00E24556">
        <w:rPr>
          <w:rFonts w:eastAsia="Times New Roman" w:cstheme="minorHAnsi"/>
        </w:rPr>
        <w:t>, que peut</w:t>
      </w:r>
      <w:r w:rsidR="001F0D7D" w:rsidRPr="00E24556">
        <w:rPr>
          <w:rFonts w:eastAsia="Times New Roman" w:cstheme="minorHAnsi"/>
        </w:rPr>
        <w:t xml:space="preserve"> cré</w:t>
      </w:r>
      <w:r w:rsidR="00005BC9" w:rsidRPr="00E24556">
        <w:rPr>
          <w:rFonts w:eastAsia="Times New Roman" w:cstheme="minorHAnsi"/>
        </w:rPr>
        <w:t>er</w:t>
      </w:r>
      <w:r w:rsidR="001F0D7D" w:rsidRPr="00E24556">
        <w:rPr>
          <w:rFonts w:eastAsia="Times New Roman" w:cstheme="minorHAnsi"/>
        </w:rPr>
        <w:t xml:space="preserve"> le </w:t>
      </w:r>
      <w:r w:rsidRPr="00E24556">
        <w:rPr>
          <w:rFonts w:eastAsia="Times New Roman" w:cstheme="minorHAnsi"/>
        </w:rPr>
        <w:t>Titulaire</w:t>
      </w:r>
      <w:r w:rsidR="00F4625B" w:rsidRPr="00E24556">
        <w:rPr>
          <w:rFonts w:eastAsia="Times New Roman" w:cstheme="minorHAnsi"/>
        </w:rPr>
        <w:t xml:space="preserve"> de l’Autorisation</w:t>
      </w:r>
      <w:r w:rsidR="002C2168" w:rsidRPr="00E24556">
        <w:rPr>
          <w:rFonts w:eastAsia="Times New Roman" w:cstheme="minorHAnsi"/>
        </w:rPr>
        <w:t xml:space="preserve"> </w:t>
      </w:r>
      <w:r w:rsidR="001F0D7D" w:rsidRPr="00E24556">
        <w:rPr>
          <w:rFonts w:eastAsia="Times New Roman" w:cstheme="minorHAnsi"/>
        </w:rPr>
        <w:t>et qui assure pour le compte de ce dernier l’exécution</w:t>
      </w:r>
      <w:r w:rsidR="0043093B" w:rsidRPr="00E24556">
        <w:rPr>
          <w:rFonts w:eastAsia="Times New Roman" w:cstheme="minorHAnsi"/>
        </w:rPr>
        <w:t xml:space="preserve"> de l’Autorisation</w:t>
      </w:r>
      <w:r w:rsidR="001F0D7D" w:rsidRPr="00E24556">
        <w:rPr>
          <w:rFonts w:eastAsia="Times New Roman" w:cstheme="minorHAnsi"/>
        </w:rPr>
        <w:t>.</w:t>
      </w:r>
    </w:p>
    <w:p w14:paraId="24E18220" w14:textId="0DD41C45" w:rsidR="00005BC9" w:rsidRPr="00E24556" w:rsidRDefault="00005BC9" w:rsidP="001F0D7D">
      <w:pPr>
        <w:widowControl w:val="0"/>
        <w:tabs>
          <w:tab w:val="left" w:pos="0"/>
          <w:tab w:val="left" w:pos="142"/>
        </w:tabs>
        <w:autoSpaceDE w:val="0"/>
        <w:autoSpaceDN w:val="0"/>
        <w:adjustRightInd w:val="0"/>
        <w:spacing w:line="276" w:lineRule="auto"/>
        <w:jc w:val="both"/>
        <w:rPr>
          <w:rFonts w:eastAsia="Times New Roman" w:cstheme="minorHAnsi"/>
        </w:rPr>
      </w:pPr>
      <w:r w:rsidRPr="00E24556">
        <w:rPr>
          <w:rFonts w:eastAsia="Times New Roman" w:cstheme="minorHAnsi"/>
        </w:rPr>
        <w:t>« RCCM » signifie le Registre du Commerce et du Crédit Mobilier, auquel le titulaire de l’Autorisation doit être immatriculé.</w:t>
      </w:r>
    </w:p>
    <w:p w14:paraId="557722B4" w14:textId="592757F9" w:rsidR="001F0D7D" w:rsidRPr="00E24556" w:rsidRDefault="001F0D7D" w:rsidP="001F0D7D">
      <w:pPr>
        <w:widowControl w:val="0"/>
        <w:tabs>
          <w:tab w:val="left" w:pos="0"/>
          <w:tab w:val="left" w:pos="142"/>
        </w:tabs>
        <w:autoSpaceDE w:val="0"/>
        <w:autoSpaceDN w:val="0"/>
        <w:adjustRightInd w:val="0"/>
        <w:spacing w:line="276" w:lineRule="auto"/>
        <w:jc w:val="both"/>
        <w:rPr>
          <w:rFonts w:eastAsiaTheme="minorEastAsia" w:cstheme="minorHAnsi"/>
        </w:rPr>
      </w:pPr>
    </w:p>
    <w:p w14:paraId="567B33AC" w14:textId="77777777" w:rsidR="001F0D7D" w:rsidRPr="00E24556" w:rsidRDefault="001F0D7D" w:rsidP="001F0D7D">
      <w:pPr>
        <w:spacing w:after="200" w:line="276" w:lineRule="auto"/>
        <w:jc w:val="both"/>
        <w:rPr>
          <w:rFonts w:eastAsia="Helvetica"/>
          <w:b/>
          <w:sz w:val="24"/>
        </w:rPr>
      </w:pPr>
      <w:bookmarkStart w:id="35" w:name="_Toc498922801"/>
      <w:bookmarkStart w:id="36" w:name="_Toc498931803"/>
      <w:bookmarkStart w:id="37" w:name="_Toc498936162"/>
      <w:bookmarkStart w:id="38" w:name="_Toc498938634"/>
      <w:bookmarkStart w:id="39" w:name="_Toc498939060"/>
      <w:bookmarkStart w:id="40" w:name="_Toc498940448"/>
      <w:bookmarkStart w:id="41" w:name="_Toc498940964"/>
      <w:bookmarkStart w:id="42" w:name="_Toc498941674"/>
      <w:bookmarkStart w:id="43" w:name="_Toc498945671"/>
      <w:bookmarkStart w:id="44" w:name="_Toc498948364"/>
      <w:bookmarkStart w:id="45" w:name="_Toc498949527"/>
      <w:r w:rsidRPr="00E24556">
        <w:rPr>
          <w:rFonts w:eastAsia="Times New Roman"/>
          <w:b/>
          <w:sz w:val="24"/>
        </w:rPr>
        <w:t>CHAPITRE 2 : DISPOSITIONS RELATIVES A LA PRODUCTION D</w:t>
      </w:r>
      <w:r w:rsidRPr="00E24556">
        <w:rPr>
          <w:rFonts w:eastAsia="Helvetica"/>
          <w:b/>
          <w:sz w:val="24"/>
        </w:rPr>
        <w:t>’ELECTRICITE</w:t>
      </w:r>
      <w:bookmarkStart w:id="46" w:name="_Toc90632707"/>
      <w:bookmarkStart w:id="47" w:name="_Toc90632884"/>
      <w:bookmarkEnd w:id="35"/>
      <w:bookmarkEnd w:id="36"/>
      <w:bookmarkEnd w:id="37"/>
      <w:bookmarkEnd w:id="38"/>
      <w:bookmarkEnd w:id="39"/>
      <w:bookmarkEnd w:id="40"/>
      <w:bookmarkEnd w:id="41"/>
      <w:bookmarkEnd w:id="42"/>
      <w:bookmarkEnd w:id="43"/>
      <w:bookmarkEnd w:id="44"/>
      <w:bookmarkEnd w:id="45"/>
      <w:bookmarkEnd w:id="46"/>
      <w:bookmarkEnd w:id="47"/>
    </w:p>
    <w:p w14:paraId="7E63BB72" w14:textId="3A8800B7" w:rsidR="00293BB5" w:rsidRPr="00E107F3" w:rsidRDefault="00293BB5" w:rsidP="001F0D7D">
      <w:pPr>
        <w:spacing w:after="200" w:line="276" w:lineRule="auto"/>
        <w:jc w:val="both"/>
        <w:rPr>
          <w:rFonts w:eastAsia="Helvetica"/>
          <w:b/>
          <w:sz w:val="24"/>
        </w:rPr>
      </w:pPr>
      <w:r w:rsidRPr="00E107F3">
        <w:rPr>
          <w:rFonts w:eastAsia="Helvetica"/>
          <w:b/>
          <w:sz w:val="24"/>
        </w:rPr>
        <w:t>ARTICLE 3 : Etablissement d’</w:t>
      </w:r>
      <w:r w:rsidR="008056D2" w:rsidRPr="00E107F3">
        <w:rPr>
          <w:rFonts w:eastAsia="Helvetica"/>
          <w:b/>
          <w:sz w:val="24"/>
        </w:rPr>
        <w:t xml:space="preserve">une capacité de production d’électricité </w:t>
      </w:r>
    </w:p>
    <w:p w14:paraId="4E78E993" w14:textId="1AFE5BDA" w:rsidR="008056D2" w:rsidRPr="00E24556" w:rsidRDefault="008056D2" w:rsidP="001F0D7D">
      <w:pPr>
        <w:spacing w:after="200" w:line="276" w:lineRule="auto"/>
        <w:jc w:val="both"/>
        <w:rPr>
          <w:rFonts w:eastAsia="Helvetica"/>
        </w:rPr>
      </w:pPr>
      <w:r w:rsidRPr="00E24556">
        <w:rPr>
          <w:rFonts w:eastAsia="Helvetica"/>
        </w:rPr>
        <w:t xml:space="preserve">Le Titulaire de l’Autorisation finance </w:t>
      </w:r>
      <w:r w:rsidR="008B5DD6" w:rsidRPr="00E24556">
        <w:rPr>
          <w:rFonts w:eastAsia="Helvetica"/>
        </w:rPr>
        <w:t xml:space="preserve">et construit </w:t>
      </w:r>
      <w:r w:rsidRPr="00E24556">
        <w:rPr>
          <w:rFonts w:eastAsia="Helvetica"/>
        </w:rPr>
        <w:t>une capacité de production d’électricité lui permettant d’alimenter la demande en électricit</w:t>
      </w:r>
      <w:r w:rsidR="0091499E" w:rsidRPr="00E24556">
        <w:rPr>
          <w:rFonts w:eastAsia="Helvetica"/>
        </w:rPr>
        <w:t>é</w:t>
      </w:r>
      <w:r w:rsidRPr="00E24556">
        <w:rPr>
          <w:rFonts w:eastAsia="Helvetica"/>
        </w:rPr>
        <w:t xml:space="preserve"> du périmètre</w:t>
      </w:r>
      <w:r w:rsidR="004C33D6" w:rsidRPr="00E24556">
        <w:rPr>
          <w:rFonts w:eastAsia="Helvetica"/>
        </w:rPr>
        <w:t xml:space="preserve"> conformément</w:t>
      </w:r>
      <w:r w:rsidR="00382AFB" w:rsidRPr="00E24556">
        <w:rPr>
          <w:rFonts w:eastAsia="Helvetica"/>
        </w:rPr>
        <w:t xml:space="preserve"> au marché initial qu’il a identifié et mentionné dans son plan </w:t>
      </w:r>
      <w:proofErr w:type="gramStart"/>
      <w:r w:rsidR="00382AFB" w:rsidRPr="00E24556">
        <w:rPr>
          <w:rFonts w:eastAsia="Helvetica"/>
        </w:rPr>
        <w:t>d’affaire.</w:t>
      </w:r>
      <w:r w:rsidRPr="00E24556">
        <w:rPr>
          <w:rFonts w:eastAsia="Helvetica"/>
        </w:rPr>
        <w:t>.</w:t>
      </w:r>
      <w:proofErr w:type="gramEnd"/>
      <w:r w:rsidRPr="00E24556">
        <w:rPr>
          <w:rFonts w:eastAsia="Helvetica"/>
        </w:rPr>
        <w:t xml:space="preserve"> Au minimum 70% de sa production </w:t>
      </w:r>
      <w:r w:rsidR="004C33D6" w:rsidRPr="00E24556">
        <w:rPr>
          <w:rFonts w:eastAsia="Helvetica"/>
        </w:rPr>
        <w:t xml:space="preserve">est </w:t>
      </w:r>
      <w:r w:rsidRPr="00E24556">
        <w:rPr>
          <w:rFonts w:eastAsia="Helvetica"/>
        </w:rPr>
        <w:t>d’origine renouvelable</w:t>
      </w:r>
      <w:r w:rsidR="004C33D6" w:rsidRPr="00E24556">
        <w:rPr>
          <w:rFonts w:eastAsia="Helvetica"/>
        </w:rPr>
        <w:t>, tant que le système n’est pas connecté au réseau</w:t>
      </w:r>
      <w:r w:rsidRPr="00E24556">
        <w:rPr>
          <w:rFonts w:eastAsia="Helvetica"/>
        </w:rPr>
        <w:t>. Le titulaire de l’Aut</w:t>
      </w:r>
      <w:r w:rsidR="00950966" w:rsidRPr="00E24556">
        <w:rPr>
          <w:rFonts w:eastAsia="Helvetica"/>
        </w:rPr>
        <w:t xml:space="preserve">orisation complète son offre énergétique par des kits solaires individuels. </w:t>
      </w:r>
    </w:p>
    <w:p w14:paraId="4F7A36FC" w14:textId="3B0C55BE" w:rsidR="001F0D7D" w:rsidRPr="00E107F3" w:rsidRDefault="001F0D7D" w:rsidP="001F0D7D">
      <w:pPr>
        <w:spacing w:after="200" w:line="276" w:lineRule="auto"/>
        <w:jc w:val="both"/>
        <w:rPr>
          <w:rFonts w:eastAsiaTheme="minorEastAsia"/>
          <w:b/>
          <w:sz w:val="24"/>
        </w:rPr>
      </w:pPr>
      <w:bookmarkStart w:id="48" w:name="_Toc498922803"/>
      <w:bookmarkStart w:id="49" w:name="_Toc498931805"/>
      <w:bookmarkStart w:id="50" w:name="_Toc498936164"/>
      <w:bookmarkStart w:id="51" w:name="_Toc498938636"/>
      <w:bookmarkStart w:id="52" w:name="_Toc498939062"/>
      <w:bookmarkStart w:id="53" w:name="_Toc498940450"/>
      <w:bookmarkStart w:id="54" w:name="_Toc498940966"/>
      <w:bookmarkStart w:id="55" w:name="_Toc498941676"/>
      <w:bookmarkStart w:id="56" w:name="_Toc498945673"/>
      <w:bookmarkStart w:id="57" w:name="_Toc498948366"/>
      <w:bookmarkStart w:id="58" w:name="_Toc498949529"/>
      <w:r w:rsidRPr="00E107F3">
        <w:rPr>
          <w:rFonts w:eastAsiaTheme="minorEastAsia"/>
          <w:b/>
          <w:sz w:val="24"/>
        </w:rPr>
        <w:t>A</w:t>
      </w:r>
      <w:r w:rsidR="00F4625B" w:rsidRPr="00E107F3">
        <w:rPr>
          <w:rFonts w:eastAsiaTheme="minorEastAsia"/>
          <w:b/>
          <w:sz w:val="24"/>
        </w:rPr>
        <w:t xml:space="preserve">RTICLE </w:t>
      </w:r>
      <w:proofErr w:type="gramStart"/>
      <w:r w:rsidR="00E24556" w:rsidRPr="00E107F3">
        <w:rPr>
          <w:rFonts w:eastAsiaTheme="minorEastAsia"/>
          <w:b/>
          <w:sz w:val="24"/>
        </w:rPr>
        <w:t>4</w:t>
      </w:r>
      <w:r w:rsidRPr="00E107F3">
        <w:rPr>
          <w:rFonts w:eastAsiaTheme="minorEastAsia"/>
          <w:b/>
          <w:sz w:val="24"/>
        </w:rPr>
        <w:t>:</w:t>
      </w:r>
      <w:proofErr w:type="gramEnd"/>
      <w:r w:rsidRPr="00E107F3">
        <w:rPr>
          <w:rFonts w:eastAsiaTheme="minorEastAsia"/>
          <w:b/>
          <w:sz w:val="24"/>
        </w:rPr>
        <w:t xml:space="preserve"> </w:t>
      </w:r>
      <w:r w:rsidR="00F4625B" w:rsidRPr="00E107F3">
        <w:rPr>
          <w:rFonts w:eastAsiaTheme="minorEastAsia"/>
          <w:b/>
          <w:sz w:val="24"/>
        </w:rPr>
        <w:t xml:space="preserve">Accord avec des </w:t>
      </w:r>
      <w:r w:rsidRPr="00E107F3">
        <w:rPr>
          <w:rFonts w:eastAsiaTheme="minorEastAsia"/>
          <w:b/>
          <w:sz w:val="24"/>
        </w:rPr>
        <w:t>Auto-producteurs</w:t>
      </w:r>
      <w:bookmarkEnd w:id="48"/>
      <w:bookmarkEnd w:id="49"/>
      <w:bookmarkEnd w:id="50"/>
      <w:bookmarkEnd w:id="51"/>
      <w:bookmarkEnd w:id="52"/>
      <w:bookmarkEnd w:id="53"/>
      <w:bookmarkEnd w:id="54"/>
      <w:bookmarkEnd w:id="55"/>
      <w:bookmarkEnd w:id="56"/>
      <w:bookmarkEnd w:id="57"/>
      <w:bookmarkEnd w:id="58"/>
      <w:r w:rsidRPr="00E107F3">
        <w:rPr>
          <w:rFonts w:eastAsiaTheme="minorEastAsia"/>
          <w:b/>
          <w:sz w:val="24"/>
        </w:rPr>
        <w:t xml:space="preserve"> </w:t>
      </w:r>
    </w:p>
    <w:p w14:paraId="1E9C31CC" w14:textId="51FC676F" w:rsid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est autorisé à conclure des accords avec des auto-producteurs disposant d’une production excédentaire, pour l’alimentation de ses réseaux autonomes et la desserte des abonnés, et ce dans la limite des prescriptions de la Loi et du périmètre de </w:t>
      </w:r>
      <w:r w:rsidR="00246AAD">
        <w:rPr>
          <w:rFonts w:eastAsia="Times New Roman" w:cstheme="minorHAnsi"/>
        </w:rPr>
        <w:t>l’Autorisation</w:t>
      </w:r>
      <w:r w:rsidRPr="001F0D7D">
        <w:rPr>
          <w:rFonts w:eastAsia="Times New Roman" w:cstheme="minorHAnsi"/>
        </w:rPr>
        <w:t>.</w:t>
      </w:r>
    </w:p>
    <w:p w14:paraId="400D3A0A" w14:textId="77777777" w:rsidR="0043093B" w:rsidRPr="001F0D7D" w:rsidRDefault="0043093B" w:rsidP="001F0D7D">
      <w:pPr>
        <w:widowControl w:val="0"/>
        <w:autoSpaceDE w:val="0"/>
        <w:autoSpaceDN w:val="0"/>
        <w:adjustRightInd w:val="0"/>
        <w:spacing w:line="276" w:lineRule="auto"/>
        <w:jc w:val="both"/>
        <w:rPr>
          <w:rFonts w:eastAsia="Times New Roman" w:cstheme="minorHAnsi"/>
        </w:rPr>
      </w:pPr>
    </w:p>
    <w:p w14:paraId="06048D44" w14:textId="77777777" w:rsidR="001F0D7D" w:rsidRDefault="001F0D7D" w:rsidP="001F0D7D">
      <w:pPr>
        <w:keepNext/>
        <w:keepLines/>
        <w:spacing w:after="200" w:line="276" w:lineRule="auto"/>
        <w:jc w:val="both"/>
        <w:rPr>
          <w:rFonts w:eastAsia="Helvetica"/>
          <w:b/>
          <w:sz w:val="24"/>
        </w:rPr>
      </w:pPr>
      <w:bookmarkStart w:id="59" w:name="_Toc498922804"/>
      <w:bookmarkStart w:id="60" w:name="_Toc498931806"/>
      <w:bookmarkStart w:id="61" w:name="_Toc498936165"/>
      <w:bookmarkStart w:id="62" w:name="_Toc498938637"/>
      <w:bookmarkStart w:id="63" w:name="_Toc498939063"/>
      <w:bookmarkStart w:id="64" w:name="_Toc498940451"/>
      <w:bookmarkStart w:id="65" w:name="_Toc498940967"/>
      <w:bookmarkStart w:id="66" w:name="_Toc498941677"/>
      <w:bookmarkStart w:id="67" w:name="_Toc498945674"/>
      <w:bookmarkStart w:id="68" w:name="_Toc498948367"/>
      <w:bookmarkStart w:id="69" w:name="_Toc498949530"/>
      <w:r w:rsidRPr="001F0D7D">
        <w:rPr>
          <w:rFonts w:eastAsia="Times New Roman"/>
          <w:b/>
          <w:sz w:val="24"/>
        </w:rPr>
        <w:lastRenderedPageBreak/>
        <w:t>CHAPITRE 3. DISPOSITIONS RELATIVES AU TRANSPORT D</w:t>
      </w:r>
      <w:r w:rsidRPr="001F0D7D">
        <w:rPr>
          <w:rFonts w:eastAsia="Helvetica"/>
          <w:b/>
          <w:sz w:val="24"/>
        </w:rPr>
        <w:t>’ELECTRICITE</w:t>
      </w:r>
      <w:bookmarkEnd w:id="59"/>
      <w:bookmarkEnd w:id="60"/>
      <w:bookmarkEnd w:id="61"/>
      <w:bookmarkEnd w:id="62"/>
      <w:bookmarkEnd w:id="63"/>
      <w:bookmarkEnd w:id="64"/>
      <w:bookmarkEnd w:id="65"/>
      <w:bookmarkEnd w:id="66"/>
      <w:bookmarkEnd w:id="67"/>
      <w:bookmarkEnd w:id="68"/>
      <w:bookmarkEnd w:id="69"/>
    </w:p>
    <w:p w14:paraId="266D40F2" w14:textId="77777777" w:rsidR="00360BFE" w:rsidRPr="001F0D7D" w:rsidRDefault="00360BFE" w:rsidP="001F0D7D">
      <w:pPr>
        <w:keepNext/>
        <w:keepLines/>
        <w:spacing w:after="200" w:line="276" w:lineRule="auto"/>
        <w:jc w:val="both"/>
        <w:rPr>
          <w:rFonts w:eastAsia="Times New Roman"/>
          <w:b/>
          <w:sz w:val="24"/>
        </w:rPr>
      </w:pPr>
    </w:p>
    <w:p w14:paraId="77AC0FC3" w14:textId="59A033F4" w:rsidR="001F0D7D" w:rsidRPr="00E107F3" w:rsidRDefault="00AE71B8" w:rsidP="001F0D7D">
      <w:pPr>
        <w:keepNext/>
        <w:keepLines/>
        <w:spacing w:after="200" w:line="276" w:lineRule="auto"/>
        <w:jc w:val="both"/>
        <w:rPr>
          <w:rFonts w:eastAsiaTheme="minorEastAsia"/>
          <w:b/>
          <w:sz w:val="24"/>
        </w:rPr>
      </w:pPr>
      <w:bookmarkStart w:id="70" w:name="_Toc498922805"/>
      <w:bookmarkStart w:id="71" w:name="_Toc498931807"/>
      <w:bookmarkStart w:id="72" w:name="_Toc498936166"/>
      <w:bookmarkStart w:id="73" w:name="_Toc498938638"/>
      <w:bookmarkStart w:id="74" w:name="_Toc498939064"/>
      <w:bookmarkStart w:id="75" w:name="_Toc498940452"/>
      <w:bookmarkStart w:id="76" w:name="_Toc498940968"/>
      <w:bookmarkStart w:id="77" w:name="_Toc498941678"/>
      <w:bookmarkStart w:id="78" w:name="_Toc498945675"/>
      <w:bookmarkStart w:id="79" w:name="_Toc498948368"/>
      <w:bookmarkStart w:id="80" w:name="_Toc498949531"/>
      <w:r w:rsidRPr="00E107F3">
        <w:rPr>
          <w:rFonts w:eastAsiaTheme="minorEastAsia"/>
          <w:b/>
          <w:sz w:val="24"/>
        </w:rPr>
        <w:t xml:space="preserve">ARTICLE </w:t>
      </w:r>
      <w:r w:rsidR="00E24556" w:rsidRPr="00E107F3">
        <w:rPr>
          <w:rFonts w:eastAsiaTheme="minorEastAsia"/>
          <w:b/>
          <w:sz w:val="24"/>
        </w:rPr>
        <w:t>5</w:t>
      </w:r>
      <w:r w:rsidRPr="00E107F3">
        <w:rPr>
          <w:rFonts w:eastAsiaTheme="minorEastAsia"/>
          <w:b/>
          <w:sz w:val="24"/>
        </w:rPr>
        <w:t xml:space="preserve"> : </w:t>
      </w:r>
      <w:r w:rsidR="001F0D7D" w:rsidRPr="00E107F3">
        <w:rPr>
          <w:rFonts w:eastAsia="Helvetica"/>
          <w:b/>
          <w:sz w:val="24"/>
        </w:rPr>
        <w:t xml:space="preserve">Établissement des lignes et installations de transport par le </w:t>
      </w:r>
      <w:r w:rsidR="00C404C9" w:rsidRPr="00E107F3">
        <w:rPr>
          <w:rFonts w:eastAsia="Helvetica"/>
          <w:b/>
          <w:sz w:val="24"/>
        </w:rPr>
        <w:t>Titulaire</w:t>
      </w:r>
      <w:r w:rsidR="00F4625B" w:rsidRPr="00E107F3">
        <w:rPr>
          <w:rFonts w:eastAsia="Helvetica"/>
          <w:b/>
          <w:sz w:val="24"/>
        </w:rPr>
        <w:t xml:space="preserve"> de l’Autorisation</w:t>
      </w:r>
      <w:bookmarkEnd w:id="70"/>
      <w:bookmarkEnd w:id="71"/>
      <w:bookmarkEnd w:id="72"/>
      <w:bookmarkEnd w:id="73"/>
      <w:bookmarkEnd w:id="74"/>
      <w:bookmarkEnd w:id="75"/>
      <w:bookmarkEnd w:id="76"/>
      <w:bookmarkEnd w:id="77"/>
      <w:bookmarkEnd w:id="78"/>
      <w:bookmarkEnd w:id="79"/>
      <w:bookmarkEnd w:id="80"/>
      <w:r w:rsidR="001F0D7D" w:rsidRPr="00E107F3">
        <w:rPr>
          <w:rFonts w:eastAsiaTheme="minorEastAsia"/>
          <w:b/>
          <w:strike/>
          <w:sz w:val="24"/>
        </w:rPr>
        <w:t xml:space="preserve">. </w:t>
      </w:r>
    </w:p>
    <w:p w14:paraId="1EE5B689" w14:textId="60421545" w:rsidR="001F0D7D" w:rsidRPr="0069501A" w:rsidRDefault="00C7332E" w:rsidP="001F0D7D">
      <w:pPr>
        <w:keepNext/>
        <w:keepLines/>
        <w:spacing w:after="0" w:line="240" w:lineRule="auto"/>
        <w:jc w:val="both"/>
        <w:rPr>
          <w:rFonts w:eastAsia="Times New Roman" w:cstheme="minorHAnsi"/>
        </w:rPr>
      </w:pPr>
      <w:r w:rsidRPr="0069501A">
        <w:rPr>
          <w:rFonts w:eastAsia="Times New Roman" w:cstheme="minorHAnsi"/>
        </w:rPr>
        <w:t>Si besoin est, l</w:t>
      </w:r>
      <w:r w:rsidR="001F0D7D" w:rsidRPr="0069501A">
        <w:rPr>
          <w:rFonts w:eastAsia="Times New Roman" w:cstheme="minorHAnsi"/>
        </w:rPr>
        <w:t xml:space="preserve">e </w:t>
      </w:r>
      <w:r w:rsidR="00C404C9" w:rsidRPr="0069501A">
        <w:rPr>
          <w:rFonts w:eastAsia="Times New Roman" w:cstheme="minorHAnsi"/>
        </w:rPr>
        <w:t>Titulaire</w:t>
      </w:r>
      <w:r w:rsidR="00F4625B" w:rsidRPr="0069501A">
        <w:rPr>
          <w:rFonts w:eastAsia="Times New Roman" w:cstheme="minorHAnsi"/>
        </w:rPr>
        <w:t xml:space="preserve"> de l’Autorisation</w:t>
      </w:r>
      <w:r w:rsidR="002C2168" w:rsidRPr="0069501A">
        <w:rPr>
          <w:rFonts w:eastAsia="Times New Roman" w:cstheme="minorHAnsi"/>
        </w:rPr>
        <w:t xml:space="preserve"> </w:t>
      </w:r>
      <w:r w:rsidR="001F0D7D" w:rsidRPr="0069501A">
        <w:rPr>
          <w:rFonts w:eastAsia="Times New Roman" w:cstheme="minorHAnsi"/>
        </w:rPr>
        <w:t xml:space="preserve">finance </w:t>
      </w:r>
      <w:r w:rsidR="007B1B0F">
        <w:rPr>
          <w:rFonts w:eastAsia="Times New Roman" w:cstheme="minorHAnsi"/>
        </w:rPr>
        <w:t xml:space="preserve">et construit </w:t>
      </w:r>
      <w:r w:rsidR="001F0D7D" w:rsidRPr="0069501A">
        <w:rPr>
          <w:rFonts w:eastAsia="Times New Roman" w:cstheme="minorHAnsi"/>
        </w:rPr>
        <w:t>les lignes</w:t>
      </w:r>
      <w:r w:rsidRPr="0069501A">
        <w:rPr>
          <w:rFonts w:eastAsia="Times New Roman" w:cstheme="minorHAnsi"/>
        </w:rPr>
        <w:t xml:space="preserve"> et les équipements</w:t>
      </w:r>
      <w:r w:rsidR="001F0D7D" w:rsidRPr="0069501A">
        <w:rPr>
          <w:rFonts w:eastAsia="Times New Roman" w:cstheme="minorHAnsi"/>
        </w:rPr>
        <w:t xml:space="preserve"> nécessaires au raccordement aux réseaux </w:t>
      </w:r>
      <w:r w:rsidRPr="0069501A">
        <w:rPr>
          <w:rFonts w:eastAsia="Times New Roman" w:cstheme="minorHAnsi"/>
        </w:rPr>
        <w:t>‘moyenne tension HTA</w:t>
      </w:r>
      <w:r w:rsidR="007B1B0F">
        <w:rPr>
          <w:rFonts w:eastAsia="Times New Roman" w:cstheme="minorHAnsi"/>
        </w:rPr>
        <w:t>.</w:t>
      </w:r>
      <w:r w:rsidR="001F0D7D" w:rsidRPr="0069501A">
        <w:rPr>
          <w:rFonts w:eastAsia="Times New Roman" w:cstheme="minorHAnsi"/>
        </w:rPr>
        <w:t xml:space="preserve"> </w:t>
      </w:r>
    </w:p>
    <w:p w14:paraId="6D9861A3" w14:textId="77777777" w:rsidR="001F0D7D" w:rsidRPr="001F0D7D" w:rsidRDefault="001F0D7D" w:rsidP="001F0D7D">
      <w:pPr>
        <w:widowControl w:val="0"/>
        <w:autoSpaceDE w:val="0"/>
        <w:autoSpaceDN w:val="0"/>
        <w:adjustRightInd w:val="0"/>
        <w:spacing w:after="0" w:line="240" w:lineRule="auto"/>
        <w:jc w:val="both"/>
        <w:rPr>
          <w:rFonts w:eastAsia="Times New Roman" w:cstheme="minorHAnsi"/>
        </w:rPr>
      </w:pPr>
    </w:p>
    <w:p w14:paraId="09E68914" w14:textId="27463605" w:rsidR="001F0D7D" w:rsidRPr="001F0D7D" w:rsidRDefault="007B1B0F" w:rsidP="001F0D7D">
      <w:pPr>
        <w:widowControl w:val="0"/>
        <w:autoSpaceDE w:val="0"/>
        <w:autoSpaceDN w:val="0"/>
        <w:adjustRightInd w:val="0"/>
        <w:spacing w:line="276" w:lineRule="auto"/>
        <w:jc w:val="both"/>
        <w:rPr>
          <w:rFonts w:eastAsia="Times New Roman" w:cstheme="minorHAnsi"/>
        </w:rPr>
      </w:pPr>
      <w:r>
        <w:rPr>
          <w:rFonts w:eastAsia="Times New Roman" w:cstheme="minorHAnsi"/>
        </w:rPr>
        <w:t>D</w:t>
      </w:r>
      <w:r w:rsidR="001F0D7D" w:rsidRPr="001F0D7D">
        <w:rPr>
          <w:rFonts w:eastAsia="Times New Roman" w:cstheme="minorHAnsi"/>
        </w:rPr>
        <w:t>ans ce cas</w:t>
      </w:r>
      <w:r>
        <w:rPr>
          <w:rFonts w:eastAsia="Times New Roman" w:cstheme="minorHAnsi"/>
        </w:rPr>
        <w:t>,</w:t>
      </w:r>
      <w:r w:rsidRPr="007B1B0F">
        <w:rPr>
          <w:rFonts w:eastAsia="Times New Roman" w:cstheme="minorHAnsi"/>
        </w:rPr>
        <w:t xml:space="preserve"> </w:t>
      </w:r>
      <w:r w:rsidRPr="001F0D7D">
        <w:rPr>
          <w:rFonts w:eastAsia="Times New Roman" w:cstheme="minorHAnsi"/>
        </w:rPr>
        <w:t>Il négocie</w:t>
      </w:r>
      <w:r>
        <w:rPr>
          <w:rFonts w:eastAsia="Times New Roman" w:cstheme="minorHAnsi"/>
        </w:rPr>
        <w:t xml:space="preserve"> au préalable</w:t>
      </w:r>
      <w:r w:rsidR="001F0D7D" w:rsidRPr="001F0D7D">
        <w:rPr>
          <w:rFonts w:eastAsia="Times New Roman" w:cstheme="minorHAnsi"/>
        </w:rPr>
        <w:t xml:space="preserve"> un con</w:t>
      </w:r>
      <w:r w:rsidR="00AE71B8">
        <w:rPr>
          <w:rFonts w:eastAsia="Times New Roman" w:cstheme="minorHAnsi"/>
        </w:rPr>
        <w:t>trat d’achat/vente d’électricité (CAVE</w:t>
      </w:r>
      <w:r w:rsidR="001F0D7D" w:rsidRPr="001F0D7D">
        <w:rPr>
          <w:rFonts w:eastAsia="Times New Roman" w:cstheme="minorHAnsi"/>
        </w:rPr>
        <w:t xml:space="preserve">) </w:t>
      </w:r>
      <w:r>
        <w:rPr>
          <w:rFonts w:eastAsia="Times New Roman" w:cstheme="minorHAnsi"/>
        </w:rPr>
        <w:t>avec le gestionnaire de réseau</w:t>
      </w:r>
      <w:r w:rsidR="001F0D7D" w:rsidRPr="001F0D7D">
        <w:rPr>
          <w:rFonts w:eastAsia="Times New Roman" w:cstheme="minorHAnsi"/>
        </w:rPr>
        <w:t>.</w:t>
      </w:r>
    </w:p>
    <w:p w14:paraId="34E3D988" w14:textId="77777777" w:rsidR="008517E5" w:rsidRDefault="008517E5" w:rsidP="001F0D7D">
      <w:pPr>
        <w:spacing w:after="200" w:line="276" w:lineRule="auto"/>
        <w:jc w:val="both"/>
        <w:rPr>
          <w:rFonts w:eastAsia="Times New Roman"/>
          <w:b/>
          <w:sz w:val="24"/>
        </w:rPr>
      </w:pPr>
      <w:bookmarkStart w:id="81" w:name="_Toc498922806"/>
      <w:bookmarkStart w:id="82" w:name="_Toc498931808"/>
      <w:bookmarkStart w:id="83" w:name="_Toc498936167"/>
      <w:bookmarkStart w:id="84" w:name="_Toc498938639"/>
      <w:bookmarkStart w:id="85" w:name="_Toc498939065"/>
      <w:bookmarkStart w:id="86" w:name="_Toc498940453"/>
      <w:bookmarkStart w:id="87" w:name="_Toc498940969"/>
      <w:bookmarkStart w:id="88" w:name="_Toc498941679"/>
      <w:bookmarkStart w:id="89" w:name="_Toc498945676"/>
      <w:bookmarkStart w:id="90" w:name="_Toc498948369"/>
      <w:bookmarkStart w:id="91" w:name="_Toc498949532"/>
    </w:p>
    <w:p w14:paraId="74360847" w14:textId="7185CBAE" w:rsidR="001F0D7D" w:rsidRPr="001F0D7D" w:rsidRDefault="001F0D7D" w:rsidP="001F0D7D">
      <w:pPr>
        <w:spacing w:after="200" w:line="276" w:lineRule="auto"/>
        <w:jc w:val="both"/>
        <w:rPr>
          <w:rFonts w:eastAsia="Times New Roman"/>
          <w:b/>
          <w:sz w:val="24"/>
        </w:rPr>
      </w:pPr>
      <w:r w:rsidRPr="001F0D7D">
        <w:rPr>
          <w:rFonts w:eastAsia="Times New Roman"/>
          <w:b/>
          <w:sz w:val="24"/>
        </w:rPr>
        <w:t>CHAPITRE 4.</w:t>
      </w:r>
      <w:r w:rsidR="008517E5">
        <w:rPr>
          <w:rFonts w:eastAsia="Times New Roman"/>
          <w:b/>
          <w:sz w:val="24"/>
        </w:rPr>
        <w:t xml:space="preserve"> </w:t>
      </w:r>
      <w:r w:rsidRPr="001F0D7D">
        <w:rPr>
          <w:rFonts w:eastAsia="Times New Roman"/>
          <w:b/>
          <w:sz w:val="24"/>
        </w:rPr>
        <w:t>DISPOSITIONS RELATIVES A LA DISTRIBUTION D</w:t>
      </w:r>
      <w:r w:rsidRPr="001F0D7D">
        <w:rPr>
          <w:rFonts w:eastAsia="Helvetica"/>
          <w:b/>
          <w:sz w:val="24"/>
        </w:rPr>
        <w:t>’ELECTRICITE</w:t>
      </w:r>
      <w:bookmarkEnd w:id="81"/>
      <w:bookmarkEnd w:id="82"/>
      <w:bookmarkEnd w:id="83"/>
      <w:bookmarkEnd w:id="84"/>
      <w:bookmarkEnd w:id="85"/>
      <w:bookmarkEnd w:id="86"/>
      <w:bookmarkEnd w:id="87"/>
      <w:bookmarkEnd w:id="88"/>
      <w:bookmarkEnd w:id="89"/>
      <w:bookmarkEnd w:id="90"/>
      <w:bookmarkEnd w:id="91"/>
    </w:p>
    <w:p w14:paraId="57E89164" w14:textId="07A8AA98" w:rsidR="001F0D7D" w:rsidRPr="00E107F3" w:rsidRDefault="001F0D7D" w:rsidP="001F0D7D">
      <w:pPr>
        <w:spacing w:after="200" w:line="276" w:lineRule="auto"/>
        <w:jc w:val="both"/>
        <w:rPr>
          <w:rFonts w:eastAsiaTheme="minorEastAsia" w:cstheme="minorHAnsi"/>
          <w:b/>
          <w:sz w:val="24"/>
        </w:rPr>
      </w:pPr>
      <w:bookmarkStart w:id="92" w:name="_Toc498922807"/>
      <w:bookmarkStart w:id="93" w:name="_Toc498931809"/>
      <w:bookmarkStart w:id="94" w:name="_Toc498936168"/>
      <w:bookmarkStart w:id="95" w:name="_Toc498938640"/>
      <w:bookmarkStart w:id="96" w:name="_Toc498939066"/>
      <w:bookmarkStart w:id="97" w:name="_Toc498940454"/>
      <w:bookmarkStart w:id="98" w:name="_Toc498940970"/>
      <w:bookmarkStart w:id="99" w:name="_Toc498941680"/>
      <w:bookmarkStart w:id="100" w:name="_Toc498945677"/>
      <w:bookmarkStart w:id="101" w:name="_Toc498948370"/>
      <w:bookmarkStart w:id="102" w:name="_Toc498949533"/>
      <w:r w:rsidRPr="00E107F3">
        <w:rPr>
          <w:rFonts w:eastAsiaTheme="minorEastAsia" w:cstheme="minorHAnsi"/>
          <w:b/>
          <w:sz w:val="24"/>
        </w:rPr>
        <w:t xml:space="preserve">ARTICLE </w:t>
      </w:r>
      <w:r w:rsidR="00E24556" w:rsidRPr="00E107F3">
        <w:rPr>
          <w:rFonts w:eastAsiaTheme="minorEastAsia" w:cstheme="minorHAnsi"/>
          <w:b/>
          <w:sz w:val="24"/>
        </w:rPr>
        <w:t>6</w:t>
      </w:r>
      <w:r w:rsidRPr="00E107F3">
        <w:rPr>
          <w:rFonts w:eastAsiaTheme="minorEastAsia" w:cstheme="minorHAnsi"/>
          <w:b/>
          <w:sz w:val="24"/>
        </w:rPr>
        <w:t xml:space="preserve"> : </w:t>
      </w:r>
      <w:r w:rsidR="007B1B0F" w:rsidRPr="00E107F3">
        <w:rPr>
          <w:rFonts w:eastAsiaTheme="minorEastAsia" w:cstheme="minorHAnsi"/>
          <w:b/>
          <w:sz w:val="24"/>
        </w:rPr>
        <w:t>Réseaux</w:t>
      </w:r>
      <w:r w:rsidR="008517E5">
        <w:rPr>
          <w:rFonts w:eastAsiaTheme="minorEastAsia" w:cstheme="minorHAnsi"/>
          <w:b/>
          <w:sz w:val="24"/>
        </w:rPr>
        <w:t xml:space="preserve"> </w:t>
      </w:r>
      <w:r w:rsidRPr="00E107F3">
        <w:rPr>
          <w:rFonts w:eastAsiaTheme="minorEastAsia" w:cstheme="minorHAnsi"/>
          <w:b/>
          <w:sz w:val="24"/>
        </w:rPr>
        <w:t>de distribution</w:t>
      </w:r>
      <w:bookmarkEnd w:id="92"/>
      <w:bookmarkEnd w:id="93"/>
      <w:bookmarkEnd w:id="94"/>
      <w:bookmarkEnd w:id="95"/>
      <w:bookmarkEnd w:id="96"/>
      <w:bookmarkEnd w:id="97"/>
      <w:bookmarkEnd w:id="98"/>
      <w:bookmarkEnd w:id="99"/>
      <w:bookmarkEnd w:id="100"/>
      <w:bookmarkEnd w:id="101"/>
      <w:bookmarkEnd w:id="102"/>
      <w:r w:rsidRPr="00E107F3">
        <w:rPr>
          <w:rFonts w:eastAsiaTheme="minorEastAsia" w:cstheme="minorHAnsi"/>
          <w:b/>
          <w:sz w:val="24"/>
        </w:rPr>
        <w:t xml:space="preserve"> </w:t>
      </w:r>
    </w:p>
    <w:p w14:paraId="101E7E13" w14:textId="2575BF62" w:rsidR="001F0D7D" w:rsidRPr="001F0D7D" w:rsidRDefault="001F0D7D" w:rsidP="001F0D7D">
      <w:pPr>
        <w:spacing w:after="200" w:line="276" w:lineRule="auto"/>
        <w:jc w:val="both"/>
        <w:rPr>
          <w:rFonts w:eastAsia="Times New Roman"/>
        </w:rPr>
      </w:pPr>
      <w:r w:rsidRPr="001F0D7D">
        <w:rPr>
          <w:rFonts w:eastAsia="Times New Roman"/>
        </w:rPr>
        <w:t xml:space="preserve">Le </w:t>
      </w:r>
      <w:r w:rsidR="00C404C9">
        <w:rPr>
          <w:rFonts w:eastAsia="Times New Roman"/>
        </w:rPr>
        <w:t>Titulaire</w:t>
      </w:r>
      <w:r w:rsidR="00F4625B">
        <w:rPr>
          <w:rFonts w:eastAsia="Times New Roman"/>
        </w:rPr>
        <w:t xml:space="preserve"> de l’Autorisation</w:t>
      </w:r>
      <w:r w:rsidR="002C2168">
        <w:rPr>
          <w:rFonts w:eastAsia="Times New Roman"/>
        </w:rPr>
        <w:t xml:space="preserve"> </w:t>
      </w:r>
      <w:r w:rsidR="00AE71B8">
        <w:rPr>
          <w:rFonts w:eastAsia="Calibri"/>
        </w:rPr>
        <w:t xml:space="preserve">finance </w:t>
      </w:r>
      <w:r w:rsidR="007B1B0F">
        <w:rPr>
          <w:rFonts w:eastAsia="Calibri"/>
        </w:rPr>
        <w:t xml:space="preserve">et construit </w:t>
      </w:r>
      <w:r w:rsidR="00AE71B8">
        <w:rPr>
          <w:rFonts w:eastAsia="Calibri"/>
        </w:rPr>
        <w:t>les</w:t>
      </w:r>
      <w:r w:rsidRPr="001F0D7D">
        <w:rPr>
          <w:rFonts w:eastAsia="Calibri"/>
        </w:rPr>
        <w:t xml:space="preserve"> réseaux de distribution</w:t>
      </w:r>
      <w:r w:rsidR="00AE71B8">
        <w:rPr>
          <w:rFonts w:eastAsia="Calibri"/>
        </w:rPr>
        <w:t xml:space="preserve"> nécessaires à son activité</w:t>
      </w:r>
      <w:r w:rsidRPr="001F0D7D">
        <w:rPr>
          <w:rFonts w:eastAsia="Calibri"/>
        </w:rPr>
        <w:t xml:space="preserve"> dans les conditions prévues au Chap</w:t>
      </w:r>
      <w:r w:rsidR="00AE71B8">
        <w:rPr>
          <w:rFonts w:eastAsia="Calibri"/>
        </w:rPr>
        <w:t>itre 9</w:t>
      </w:r>
      <w:r w:rsidR="00E342C2">
        <w:rPr>
          <w:rFonts w:eastAsia="Calibri"/>
        </w:rPr>
        <w:t xml:space="preserve"> du présent Cahier des charges</w:t>
      </w:r>
      <w:r w:rsidRPr="001F0D7D">
        <w:rPr>
          <w:rFonts w:eastAsia="Calibri"/>
        </w:rPr>
        <w:t xml:space="preserve">. </w:t>
      </w:r>
    </w:p>
    <w:p w14:paraId="77487BEF" w14:textId="0ADC96BD" w:rsidR="001F0D7D" w:rsidRDefault="00640FB4" w:rsidP="001F0D7D">
      <w:pPr>
        <w:spacing w:after="120" w:line="276" w:lineRule="auto"/>
        <w:jc w:val="both"/>
        <w:rPr>
          <w:rFonts w:eastAsia="Times New Roman" w:cstheme="minorHAnsi"/>
        </w:rPr>
      </w:pPr>
      <w:r>
        <w:rPr>
          <w:rFonts w:eastAsia="Times New Roman" w:cstheme="minorHAnsi"/>
        </w:rPr>
        <w:t>C</w:t>
      </w:r>
      <w:r w:rsidR="001F0D7D" w:rsidRPr="001F0D7D">
        <w:rPr>
          <w:rFonts w:eastAsia="Times New Roman" w:cstheme="minorHAnsi"/>
        </w:rPr>
        <w:t>es infrastructures liées à la distr</w:t>
      </w:r>
      <w:r>
        <w:rPr>
          <w:rFonts w:eastAsia="Times New Roman" w:cstheme="minorHAnsi"/>
        </w:rPr>
        <w:t>ibution d’électricité</w:t>
      </w:r>
      <w:r w:rsidR="001F0D7D" w:rsidRPr="001F0D7D">
        <w:rPr>
          <w:rFonts w:eastAsia="Times New Roman" w:cstheme="minorHAnsi"/>
          <w:i/>
        </w:rPr>
        <w:t xml:space="preserve"> </w:t>
      </w:r>
      <w:r w:rsidR="001F0D7D" w:rsidRPr="001F0D7D">
        <w:rPr>
          <w:rFonts w:eastAsia="Times New Roman" w:cstheme="minorHAnsi"/>
        </w:rPr>
        <w:t>ne pourront être démontées sans l’autorisation de l’Autorité</w:t>
      </w:r>
      <w:r w:rsidR="007C2439">
        <w:rPr>
          <w:rFonts w:eastAsia="Times New Roman" w:cstheme="minorHAnsi"/>
        </w:rPr>
        <w:t xml:space="preserve"> compétente</w:t>
      </w:r>
      <w:r w:rsidR="001F0D7D" w:rsidRPr="001F0D7D">
        <w:rPr>
          <w:rFonts w:eastAsia="Times New Roman" w:cstheme="minorHAnsi"/>
        </w:rPr>
        <w:t>.</w:t>
      </w:r>
    </w:p>
    <w:p w14:paraId="292E6DD0" w14:textId="313BE1BA" w:rsidR="001F0D7D" w:rsidRPr="00E107F3" w:rsidRDefault="001F0D7D" w:rsidP="001F0D7D">
      <w:pPr>
        <w:spacing w:after="200" w:line="276" w:lineRule="auto"/>
        <w:jc w:val="both"/>
        <w:rPr>
          <w:rFonts w:eastAsiaTheme="minorEastAsia"/>
          <w:b/>
          <w:sz w:val="24"/>
        </w:rPr>
      </w:pPr>
      <w:bookmarkStart w:id="103" w:name="_Toc498922809"/>
      <w:bookmarkStart w:id="104" w:name="_Toc498931811"/>
      <w:bookmarkStart w:id="105" w:name="_Toc498936170"/>
      <w:bookmarkStart w:id="106" w:name="_Toc498938642"/>
      <w:bookmarkStart w:id="107" w:name="_Toc498939068"/>
      <w:bookmarkStart w:id="108" w:name="_Toc498940456"/>
      <w:bookmarkStart w:id="109" w:name="_Toc498940972"/>
      <w:bookmarkStart w:id="110" w:name="_Toc498941682"/>
      <w:bookmarkStart w:id="111" w:name="_Toc498945679"/>
      <w:bookmarkStart w:id="112" w:name="_Toc498948372"/>
      <w:bookmarkStart w:id="113" w:name="_Toc498949535"/>
      <w:r w:rsidRPr="00E107F3">
        <w:rPr>
          <w:rFonts w:eastAsiaTheme="minorEastAsia"/>
          <w:b/>
          <w:sz w:val="24"/>
        </w:rPr>
        <w:t xml:space="preserve">ARTICLE </w:t>
      </w:r>
      <w:r w:rsidR="00E24556" w:rsidRPr="00E107F3">
        <w:rPr>
          <w:rFonts w:eastAsiaTheme="minorEastAsia"/>
          <w:b/>
          <w:sz w:val="24"/>
        </w:rPr>
        <w:t>7</w:t>
      </w:r>
      <w:r w:rsidRPr="00E107F3">
        <w:rPr>
          <w:rFonts w:eastAsiaTheme="minorEastAsia"/>
          <w:b/>
          <w:sz w:val="24"/>
        </w:rPr>
        <w:t> : Obligation de desserte</w:t>
      </w:r>
      <w:bookmarkEnd w:id="103"/>
      <w:bookmarkEnd w:id="104"/>
      <w:bookmarkEnd w:id="105"/>
      <w:bookmarkEnd w:id="106"/>
      <w:bookmarkEnd w:id="107"/>
      <w:bookmarkEnd w:id="108"/>
      <w:bookmarkEnd w:id="109"/>
      <w:bookmarkEnd w:id="110"/>
      <w:bookmarkEnd w:id="111"/>
      <w:bookmarkEnd w:id="112"/>
      <w:bookmarkEnd w:id="113"/>
      <w:r w:rsidRPr="00E107F3">
        <w:rPr>
          <w:rFonts w:eastAsiaTheme="minorEastAsia"/>
          <w:b/>
          <w:sz w:val="24"/>
        </w:rPr>
        <w:t xml:space="preserve"> </w:t>
      </w:r>
    </w:p>
    <w:p w14:paraId="75377A5C" w14:textId="1A8C2509"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Calibri" w:cstheme="minorHAnsi"/>
        </w:rPr>
        <w:t xml:space="preserve">Le </w:t>
      </w:r>
      <w:r w:rsidR="00C404C9">
        <w:rPr>
          <w:rFonts w:eastAsia="Calibri" w:cstheme="minorHAnsi"/>
        </w:rPr>
        <w:t>Titulaire</w:t>
      </w:r>
      <w:r w:rsidR="00F4625B">
        <w:rPr>
          <w:rFonts w:eastAsia="Calibri" w:cstheme="minorHAnsi"/>
        </w:rPr>
        <w:t xml:space="preserve"> de l’Autorisation</w:t>
      </w:r>
      <w:r w:rsidR="002C2168">
        <w:rPr>
          <w:rFonts w:eastAsia="Calibri" w:cstheme="minorHAnsi"/>
        </w:rPr>
        <w:t xml:space="preserve"> </w:t>
      </w:r>
      <w:r w:rsidRPr="001F0D7D">
        <w:rPr>
          <w:rFonts w:eastAsia="Calibri" w:cstheme="minorHAnsi"/>
        </w:rPr>
        <w:t>est tenu de fournir un nombre de branchements aux ménages et autres types de consommateurs,</w:t>
      </w:r>
      <w:r w:rsidRPr="001F0D7D">
        <w:rPr>
          <w:rFonts w:eastAsia="Times New Roman" w:cstheme="minorHAnsi"/>
        </w:rPr>
        <w:t xml:space="preserve"> au moins égal à celui établi </w:t>
      </w:r>
      <w:r w:rsidR="00464770">
        <w:rPr>
          <w:rFonts w:eastAsia="Times New Roman" w:cstheme="minorHAnsi"/>
        </w:rPr>
        <w:t xml:space="preserve">dans </w:t>
      </w:r>
      <w:r w:rsidR="00640FB4">
        <w:rPr>
          <w:rFonts w:eastAsia="Times New Roman" w:cstheme="minorHAnsi"/>
        </w:rPr>
        <w:t>la demande d’Autorisation,</w:t>
      </w:r>
      <w:r w:rsidR="00464770">
        <w:rPr>
          <w:rFonts w:eastAsia="Times New Roman" w:cstheme="minorHAnsi"/>
        </w:rPr>
        <w:t xml:space="preserve"> l’Autorité</w:t>
      </w:r>
      <w:r w:rsidR="007C2439">
        <w:rPr>
          <w:rFonts w:eastAsia="Times New Roman" w:cstheme="minorHAnsi"/>
        </w:rPr>
        <w:t xml:space="preserve"> compétente</w:t>
      </w:r>
      <w:r w:rsidR="008517E5">
        <w:rPr>
          <w:rFonts w:eastAsia="Times New Roman" w:cstheme="minorHAnsi"/>
        </w:rPr>
        <w:t xml:space="preserve"> </w:t>
      </w:r>
      <w:r w:rsidR="00640FB4">
        <w:rPr>
          <w:rFonts w:eastAsia="Times New Roman" w:cstheme="minorHAnsi"/>
        </w:rPr>
        <w:t>pouvant lui en demander plus</w:t>
      </w:r>
      <w:r w:rsidR="00E342C2">
        <w:rPr>
          <w:rFonts w:eastAsia="Times New Roman" w:cstheme="minorHAnsi"/>
        </w:rPr>
        <w:t>, avant d’accorder son autorisation</w:t>
      </w:r>
      <w:r w:rsidR="00640FB4">
        <w:rPr>
          <w:rFonts w:eastAsia="Times New Roman" w:cstheme="minorHAnsi"/>
        </w:rPr>
        <w:t>.</w:t>
      </w:r>
    </w:p>
    <w:p w14:paraId="6C5E054B" w14:textId="4F539FEC" w:rsidR="001F0D7D" w:rsidRPr="001F0D7D" w:rsidRDefault="001F0D7D" w:rsidP="001F0D7D">
      <w:pPr>
        <w:spacing w:after="360" w:line="276" w:lineRule="auto"/>
        <w:jc w:val="both"/>
        <w:rPr>
          <w:rFonts w:eastAsia="Calibri" w:cstheme="minorHAnsi"/>
        </w:rPr>
      </w:pPr>
      <w:r w:rsidRPr="001F0D7D">
        <w:rPr>
          <w:rFonts w:eastAsia="Calibri" w:cstheme="minorHAnsi"/>
        </w:rPr>
        <w:t>Ce nombre inclut également les services d’énergie distribuée aux ménages et autres types de consommateurs n’étan</w:t>
      </w:r>
      <w:r w:rsidR="00640FB4">
        <w:rPr>
          <w:rFonts w:eastAsia="Calibri" w:cstheme="minorHAnsi"/>
        </w:rPr>
        <w:t>t pas à proximité immédiate du</w:t>
      </w:r>
      <w:r w:rsidRPr="001F0D7D">
        <w:rPr>
          <w:rFonts w:eastAsia="Calibri" w:cstheme="minorHAnsi"/>
        </w:rPr>
        <w:t xml:space="preserve"> mini-réseau, sous forme de kits solaires individuels ou collectifs ou de pico-centrales d’énergies renouvelables. </w:t>
      </w:r>
    </w:p>
    <w:p w14:paraId="6DFE0169" w14:textId="3F6A783B" w:rsidR="001F0D7D" w:rsidRPr="00E107F3" w:rsidRDefault="001F0D7D" w:rsidP="001F0D7D">
      <w:pPr>
        <w:spacing w:after="200" w:line="276" w:lineRule="auto"/>
        <w:jc w:val="both"/>
        <w:rPr>
          <w:rFonts w:eastAsiaTheme="minorEastAsia"/>
          <w:b/>
          <w:sz w:val="24"/>
        </w:rPr>
      </w:pPr>
      <w:bookmarkStart w:id="114" w:name="_Toc498922810"/>
      <w:bookmarkStart w:id="115" w:name="_Toc498931812"/>
      <w:bookmarkStart w:id="116" w:name="_Toc498936171"/>
      <w:bookmarkStart w:id="117" w:name="_Toc498938643"/>
      <w:bookmarkStart w:id="118" w:name="_Toc498939069"/>
      <w:bookmarkStart w:id="119" w:name="_Toc498940457"/>
      <w:bookmarkStart w:id="120" w:name="_Toc498940973"/>
      <w:bookmarkStart w:id="121" w:name="_Toc498941683"/>
      <w:bookmarkStart w:id="122" w:name="_Toc498945680"/>
      <w:bookmarkStart w:id="123" w:name="_Toc498948373"/>
      <w:bookmarkStart w:id="124" w:name="_Toc498949536"/>
      <w:r w:rsidRPr="00E107F3">
        <w:rPr>
          <w:rFonts w:eastAsiaTheme="minorEastAsia"/>
          <w:b/>
          <w:sz w:val="24"/>
        </w:rPr>
        <w:t xml:space="preserve">ARTICLE </w:t>
      </w:r>
      <w:r w:rsidR="00E24556" w:rsidRPr="00E107F3">
        <w:rPr>
          <w:rFonts w:eastAsiaTheme="minorEastAsia"/>
          <w:b/>
          <w:sz w:val="24"/>
        </w:rPr>
        <w:t>8</w:t>
      </w:r>
      <w:r w:rsidRPr="00E107F3">
        <w:rPr>
          <w:rFonts w:eastAsiaTheme="minorEastAsia"/>
          <w:b/>
          <w:sz w:val="24"/>
        </w:rPr>
        <w:t> : Obligation de raccorder les usagers et</w:t>
      </w:r>
      <w:r w:rsidR="00B60648" w:rsidRPr="00E107F3">
        <w:rPr>
          <w:rFonts w:eastAsiaTheme="minorEastAsia"/>
          <w:b/>
          <w:sz w:val="24"/>
        </w:rPr>
        <w:t xml:space="preserve"> de</w:t>
      </w:r>
      <w:r w:rsidRPr="00E107F3">
        <w:rPr>
          <w:rFonts w:eastAsiaTheme="minorEastAsia"/>
          <w:b/>
          <w:sz w:val="24"/>
        </w:rPr>
        <w:t xml:space="preserve"> leur proposer une souscription</w:t>
      </w:r>
      <w:bookmarkEnd w:id="114"/>
      <w:bookmarkEnd w:id="115"/>
      <w:bookmarkEnd w:id="116"/>
      <w:bookmarkEnd w:id="117"/>
      <w:bookmarkEnd w:id="118"/>
      <w:bookmarkEnd w:id="119"/>
      <w:bookmarkEnd w:id="120"/>
      <w:bookmarkEnd w:id="121"/>
      <w:bookmarkEnd w:id="122"/>
      <w:bookmarkEnd w:id="123"/>
      <w:bookmarkEnd w:id="124"/>
      <w:r w:rsidRPr="00E107F3">
        <w:rPr>
          <w:rFonts w:eastAsiaTheme="minorEastAsia"/>
          <w:b/>
          <w:sz w:val="24"/>
        </w:rPr>
        <w:t xml:space="preserve"> </w:t>
      </w:r>
    </w:p>
    <w:p w14:paraId="4488FA07" w14:textId="72C43342" w:rsidR="001F0D7D" w:rsidRPr="001F0D7D" w:rsidRDefault="00E24556" w:rsidP="001F0D7D">
      <w:pPr>
        <w:widowControl w:val="0"/>
        <w:autoSpaceDE w:val="0"/>
        <w:autoSpaceDN w:val="0"/>
        <w:adjustRightInd w:val="0"/>
        <w:spacing w:line="276" w:lineRule="auto"/>
        <w:jc w:val="both"/>
        <w:rPr>
          <w:rFonts w:eastAsia="Times New Roman" w:cstheme="minorHAnsi"/>
        </w:rPr>
      </w:pPr>
      <w:r>
        <w:rPr>
          <w:rFonts w:eastAsia="Times New Roman" w:cstheme="minorHAnsi"/>
        </w:rPr>
        <w:t>8</w:t>
      </w:r>
      <w:r w:rsidR="001F0D7D" w:rsidRPr="001F0D7D">
        <w:rPr>
          <w:rFonts w:eastAsia="Times New Roman" w:cstheme="minorHAnsi"/>
        </w:rPr>
        <w:t xml:space="preserve">.1.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s’engage à fournir l’énergie électrique d’une façon non discriminatoire à tout propriétaire, locataire ou occupant d’un local situé à l’intérieur du périmètre de </w:t>
      </w:r>
      <w:r w:rsidR="00246AAD">
        <w:rPr>
          <w:rFonts w:eastAsia="Times New Roman" w:cstheme="minorHAnsi"/>
        </w:rPr>
        <w:t>l’Autorisation</w:t>
      </w:r>
      <w:r w:rsidR="001F0D7D" w:rsidRPr="001F0D7D">
        <w:rPr>
          <w:rFonts w:eastAsia="Times New Roman" w:cstheme="minorHAnsi"/>
        </w:rPr>
        <w:t>, qui en fait la demande et satisfait à toutes les conditions fixées par l</w:t>
      </w:r>
      <w:r w:rsidR="00C404C9">
        <w:rPr>
          <w:rFonts w:eastAsia="Times New Roman" w:cstheme="minorHAnsi"/>
        </w:rPr>
        <w:t>e</w:t>
      </w:r>
      <w:r w:rsidR="008517E5">
        <w:rPr>
          <w:rFonts w:eastAsia="Times New Roman" w:cstheme="minorHAnsi"/>
        </w:rPr>
        <w:t xml:space="preserve"> </w:t>
      </w:r>
      <w:r w:rsidR="00E342C2">
        <w:rPr>
          <w:rFonts w:eastAsia="Times New Roman" w:cstheme="minorHAnsi"/>
        </w:rPr>
        <w:t>présent Cahier des charges</w:t>
      </w:r>
      <w:r w:rsidR="001F0D7D" w:rsidRPr="001F0D7D">
        <w:rPr>
          <w:rFonts w:eastAsia="Times New Roman" w:cstheme="minorHAnsi"/>
        </w:rPr>
        <w:t xml:space="preserve">. </w:t>
      </w:r>
    </w:p>
    <w:p w14:paraId="55ECB323" w14:textId="19298030" w:rsidR="001F0D7D" w:rsidRPr="001F0D7D" w:rsidRDefault="00E24556" w:rsidP="001F0D7D">
      <w:pPr>
        <w:spacing w:after="200" w:line="276" w:lineRule="auto"/>
        <w:jc w:val="both"/>
        <w:rPr>
          <w:rFonts w:eastAsia="Calibri" w:cstheme="minorHAnsi"/>
        </w:rPr>
      </w:pPr>
      <w:r>
        <w:rPr>
          <w:rFonts w:eastAsia="Calibri" w:cstheme="minorHAnsi"/>
        </w:rPr>
        <w:t>8</w:t>
      </w:r>
      <w:r w:rsidR="001F0D7D" w:rsidRPr="001F0D7D">
        <w:rPr>
          <w:rFonts w:eastAsia="Calibri" w:cstheme="minorHAnsi"/>
        </w:rPr>
        <w:t xml:space="preserve">.2. Le </w:t>
      </w:r>
      <w:r w:rsidR="00C404C9">
        <w:rPr>
          <w:rFonts w:eastAsia="Calibri" w:cstheme="minorHAnsi"/>
        </w:rPr>
        <w:t>Titulaire</w:t>
      </w:r>
      <w:r w:rsidR="00F4625B">
        <w:rPr>
          <w:rFonts w:eastAsia="Calibri" w:cstheme="minorHAnsi"/>
        </w:rPr>
        <w:t xml:space="preserve"> de l’Autorisation</w:t>
      </w:r>
      <w:r w:rsidR="002C2168">
        <w:rPr>
          <w:rFonts w:eastAsia="Calibri" w:cstheme="minorHAnsi"/>
        </w:rPr>
        <w:t xml:space="preserve"> </w:t>
      </w:r>
      <w:r w:rsidR="001F0D7D" w:rsidRPr="001F0D7D">
        <w:rPr>
          <w:rFonts w:eastAsia="Calibri" w:cstheme="minorHAnsi"/>
        </w:rPr>
        <w:t>propose une souscription sous forme de contrat type d’abonnement écrit, à tout demandeur dans la forme et le contenu prévus par la réglementation en vigueur. Le contrat prend effet à la date de règlement des droits de souscription et est mis en vigueur à la première livraison d’énergie et au plus tard 15 jours après la date de souscription.</w:t>
      </w:r>
    </w:p>
    <w:p w14:paraId="74A12253" w14:textId="5990E53C" w:rsidR="001F0D7D" w:rsidRPr="00E24556" w:rsidRDefault="00E24556" w:rsidP="00E24556">
      <w:pPr>
        <w:spacing w:after="0" w:line="240" w:lineRule="auto"/>
        <w:ind w:right="708"/>
        <w:rPr>
          <w:rFonts w:ascii="Calibri" w:eastAsia="Calibri" w:hAnsi="Calibri" w:cs="Times New Roman"/>
          <w:b/>
          <w:sz w:val="24"/>
          <w:szCs w:val="24"/>
        </w:rPr>
      </w:pPr>
      <w:r>
        <w:rPr>
          <w:rFonts w:eastAsia="Calibri" w:cstheme="minorHAnsi"/>
        </w:rPr>
        <w:t>8</w:t>
      </w:r>
      <w:r w:rsidR="001F0D7D" w:rsidRPr="001F0D7D">
        <w:rPr>
          <w:rFonts w:eastAsia="Calibri" w:cstheme="minorHAnsi"/>
        </w:rPr>
        <w:t xml:space="preserve">.3. Le </w:t>
      </w:r>
      <w:r w:rsidR="00C404C9">
        <w:rPr>
          <w:rFonts w:eastAsia="Calibri" w:cstheme="minorHAnsi"/>
        </w:rPr>
        <w:t>Titulaire</w:t>
      </w:r>
      <w:r w:rsidR="00F4625B">
        <w:rPr>
          <w:rFonts w:eastAsia="Calibri" w:cstheme="minorHAnsi"/>
        </w:rPr>
        <w:t xml:space="preserve"> de l’Autorisation</w:t>
      </w:r>
      <w:r w:rsidR="002C2168">
        <w:rPr>
          <w:rFonts w:eastAsia="Calibri" w:cstheme="minorHAnsi"/>
        </w:rPr>
        <w:t xml:space="preserve"> </w:t>
      </w:r>
      <w:r w:rsidR="001F0D7D" w:rsidRPr="001F0D7D">
        <w:rPr>
          <w:rFonts w:eastAsia="Calibri" w:cstheme="minorHAnsi"/>
        </w:rPr>
        <w:t xml:space="preserve">envoie aux clients, en annexe au contrat d’abonnement, les conditions générales du service d'électricité conformément aux dispositions de </w:t>
      </w:r>
      <w:r w:rsidR="001F0D7D" w:rsidRPr="001F0D7D">
        <w:rPr>
          <w:rFonts w:eastAsia="Calibri" w:cstheme="minorHAnsi"/>
          <w:sz w:val="24"/>
          <w:szCs w:val="24"/>
        </w:rPr>
        <w:t>l</w:t>
      </w:r>
      <w:r w:rsidR="001F0D7D" w:rsidRPr="001F0D7D">
        <w:rPr>
          <w:rFonts w:ascii="Calibri" w:eastAsia="Calibri" w:hAnsi="Calibri" w:cs="Arial"/>
          <w:sz w:val="24"/>
          <w:szCs w:val="24"/>
        </w:rPr>
        <w:t>’arrêté</w:t>
      </w:r>
      <w:r w:rsidR="001F0D7D" w:rsidRPr="001F0D7D">
        <w:rPr>
          <w:rFonts w:ascii="Calibri" w:eastAsia="Calibri" w:hAnsi="Calibri" w:cs="Times New Roman"/>
          <w:sz w:val="24"/>
          <w:szCs w:val="24"/>
        </w:rPr>
        <w:t xml:space="preserve"> </w:t>
      </w:r>
      <w:r w:rsidR="001F0D7D" w:rsidRPr="001F0D7D">
        <w:rPr>
          <w:rFonts w:ascii="Calibri" w:eastAsia="Calibri" w:hAnsi="Calibri" w:cs="Times New Roman"/>
        </w:rPr>
        <w:t xml:space="preserve">ministériel </w:t>
      </w:r>
      <w:r w:rsidR="001F0D7D" w:rsidRPr="001F0D7D">
        <w:rPr>
          <w:rFonts w:ascii="Calibri" w:eastAsia="Calibri" w:hAnsi="Calibri" w:cs="Times New Roman"/>
        </w:rPr>
        <w:lastRenderedPageBreak/>
        <w:t>n°</w:t>
      </w:r>
      <w:r>
        <w:rPr>
          <w:rFonts w:ascii="Calibri" w:eastAsia="Calibri" w:hAnsi="Calibri" w:cs="Times New Roman"/>
        </w:rPr>
        <w:t>2019-</w:t>
      </w:r>
      <w:proofErr w:type="gramStart"/>
      <w:r w:rsidR="001F0D7D" w:rsidRPr="001F0D7D">
        <w:rPr>
          <w:rFonts w:ascii="Calibri" w:eastAsia="Calibri" w:hAnsi="Calibri" w:cs="Times New Roman"/>
        </w:rPr>
        <w:t xml:space="preserve"> ....</w:t>
      </w:r>
      <w:proofErr w:type="gramEnd"/>
      <w:r w:rsidR="001F0D7D" w:rsidRPr="001F0D7D">
        <w:rPr>
          <w:rFonts w:ascii="Calibri" w:eastAsia="Calibri" w:hAnsi="Calibri" w:cs="Times New Roman"/>
        </w:rPr>
        <w:t>. /ME</w:t>
      </w:r>
      <w:proofErr w:type="gramStart"/>
      <w:r w:rsidR="001F0D7D" w:rsidRPr="001F0D7D">
        <w:rPr>
          <w:rFonts w:ascii="Calibri" w:eastAsia="Calibri" w:hAnsi="Calibri" w:cs="Times New Roman"/>
        </w:rPr>
        <w:t>/….</w:t>
      </w:r>
      <w:proofErr w:type="gramEnd"/>
      <w:r w:rsidR="001F0D7D" w:rsidRPr="001F0D7D">
        <w:rPr>
          <w:rFonts w:ascii="Calibri" w:eastAsia="Calibri" w:hAnsi="Calibri" w:cs="Times New Roman"/>
        </w:rPr>
        <w:t>.</w:t>
      </w:r>
      <w:r w:rsidR="001F0D7D" w:rsidRPr="001F0D7D">
        <w:rPr>
          <w:rFonts w:eastAsia="Calibri" w:cstheme="minorHAnsi"/>
        </w:rPr>
        <w:t>portant modalités d’application</w:t>
      </w:r>
      <w:r w:rsidR="008517E5">
        <w:rPr>
          <w:rFonts w:eastAsia="Calibri" w:cstheme="minorHAnsi"/>
        </w:rPr>
        <w:t xml:space="preserve"> </w:t>
      </w:r>
      <w:r>
        <w:rPr>
          <w:rFonts w:eastAsia="Calibri" w:cstheme="minorHAnsi"/>
        </w:rPr>
        <w:t>du décret relatif à l’électrification</w:t>
      </w:r>
      <w:r w:rsidR="001F0D7D" w:rsidRPr="001F0D7D">
        <w:rPr>
          <w:rFonts w:eastAsia="Calibri" w:cstheme="minorHAnsi"/>
        </w:rPr>
        <w:t xml:space="preserve"> ho</w:t>
      </w:r>
      <w:r w:rsidR="00640FB4">
        <w:rPr>
          <w:rFonts w:eastAsia="Calibri" w:cstheme="minorHAnsi"/>
        </w:rPr>
        <w:t>rs réseau</w:t>
      </w:r>
      <w:r>
        <w:rPr>
          <w:rFonts w:eastAsia="Calibri" w:cstheme="minorHAnsi"/>
        </w:rPr>
        <w:t xml:space="preserve"> </w:t>
      </w:r>
      <w:r w:rsidR="00640FB4">
        <w:rPr>
          <w:rFonts w:eastAsia="Calibri" w:cstheme="minorHAnsi"/>
        </w:rPr>
        <w:t xml:space="preserve">. </w:t>
      </w:r>
      <w:r w:rsidR="001F0D7D" w:rsidRPr="001F0D7D">
        <w:rPr>
          <w:rFonts w:eastAsia="Calibri" w:cstheme="minorHAnsi"/>
        </w:rPr>
        <w:t xml:space="preserve">Il notifie à l’abonné toute modification des conditions générales de service. </w:t>
      </w:r>
    </w:p>
    <w:p w14:paraId="64AEB779" w14:textId="2E784B9D" w:rsidR="001F0D7D" w:rsidRPr="001F0D7D" w:rsidRDefault="001F0D7D" w:rsidP="001F0D7D">
      <w:pPr>
        <w:spacing w:after="0" w:line="240" w:lineRule="auto"/>
        <w:jc w:val="both"/>
        <w:rPr>
          <w:rFonts w:ascii="Calibri" w:eastAsia="Calibri" w:hAnsi="Calibri" w:cs="Times New Roman"/>
        </w:rPr>
      </w:pPr>
    </w:p>
    <w:p w14:paraId="1DC17766" w14:textId="601AC952" w:rsidR="001F0D7D" w:rsidRPr="001F0D7D" w:rsidRDefault="00E24556" w:rsidP="001F0D7D">
      <w:pPr>
        <w:spacing w:after="0" w:line="240" w:lineRule="auto"/>
        <w:jc w:val="both"/>
        <w:rPr>
          <w:rFonts w:ascii="Calibri" w:eastAsia="Calibri" w:hAnsi="Calibri" w:cs="Arial"/>
          <w:b/>
        </w:rPr>
      </w:pPr>
      <w:r>
        <w:rPr>
          <w:rFonts w:ascii="Calibri" w:eastAsia="Calibri" w:hAnsi="Calibri" w:cs="Times New Roman"/>
        </w:rPr>
        <w:t>8</w:t>
      </w:r>
      <w:r w:rsidR="001F0D7D" w:rsidRPr="001F0D7D">
        <w:rPr>
          <w:rFonts w:ascii="Calibri" w:eastAsia="Calibri" w:hAnsi="Calibri" w:cs="Times New Roman"/>
        </w:rPr>
        <w:t>.4. Tout</w:t>
      </w:r>
      <w:r w:rsidR="005954A5">
        <w:rPr>
          <w:rFonts w:ascii="Calibri" w:eastAsia="Calibri" w:hAnsi="Calibri" w:cs="Times New Roman"/>
        </w:rPr>
        <w:t xml:space="preserve"> </w:t>
      </w:r>
      <w:r w:rsidR="001F0D7D" w:rsidRPr="001F0D7D">
        <w:rPr>
          <w:rFonts w:ascii="Calibri" w:eastAsia="Calibri" w:hAnsi="Calibri" w:cs="Times New Roman"/>
        </w:rPr>
        <w:t>transfert ou vente d'énergie électrique d’un client à un tiers est interdit</w:t>
      </w:r>
      <w:r w:rsidR="0009747B">
        <w:rPr>
          <w:rFonts w:ascii="Calibri" w:eastAsia="Calibri" w:hAnsi="Calibri" w:cs="Times New Roman"/>
        </w:rPr>
        <w:t>.</w:t>
      </w:r>
    </w:p>
    <w:p w14:paraId="220E40C0" w14:textId="77777777" w:rsidR="001F0D7D" w:rsidRPr="001F0D7D" w:rsidRDefault="001F0D7D" w:rsidP="001F0D7D">
      <w:pPr>
        <w:spacing w:after="0" w:line="240" w:lineRule="auto"/>
        <w:rPr>
          <w:rFonts w:ascii="Calibri" w:eastAsia="Calibri" w:hAnsi="Calibri" w:cs="Times New Roman"/>
          <w:sz w:val="20"/>
          <w:szCs w:val="20"/>
        </w:rPr>
      </w:pPr>
    </w:p>
    <w:p w14:paraId="17D6BE2C" w14:textId="77777777" w:rsidR="001F0D7D" w:rsidRPr="001F0D7D" w:rsidRDefault="001F0D7D" w:rsidP="001F0D7D">
      <w:pPr>
        <w:widowControl w:val="0"/>
        <w:autoSpaceDE w:val="0"/>
        <w:autoSpaceDN w:val="0"/>
        <w:adjustRightInd w:val="0"/>
        <w:spacing w:after="0" w:line="240" w:lineRule="auto"/>
        <w:jc w:val="both"/>
        <w:rPr>
          <w:rFonts w:eastAsia="Times New Roman" w:cstheme="minorHAnsi"/>
        </w:rPr>
      </w:pPr>
    </w:p>
    <w:p w14:paraId="4A8ED71D" w14:textId="23D2D6A1" w:rsidR="001F0D7D" w:rsidRPr="00E107F3" w:rsidRDefault="001F0D7D" w:rsidP="001F0D7D">
      <w:pPr>
        <w:spacing w:after="200" w:line="276" w:lineRule="auto"/>
        <w:jc w:val="both"/>
        <w:rPr>
          <w:rFonts w:eastAsiaTheme="minorEastAsia"/>
          <w:b/>
          <w:sz w:val="24"/>
        </w:rPr>
      </w:pPr>
      <w:bookmarkStart w:id="125" w:name="_Toc498922812"/>
      <w:bookmarkStart w:id="126" w:name="_Toc498931814"/>
      <w:bookmarkStart w:id="127" w:name="_Toc498936173"/>
      <w:bookmarkStart w:id="128" w:name="_Toc498938645"/>
      <w:bookmarkStart w:id="129" w:name="_Toc498939071"/>
      <w:bookmarkStart w:id="130" w:name="_Toc498940459"/>
      <w:bookmarkStart w:id="131" w:name="_Toc498940975"/>
      <w:bookmarkStart w:id="132" w:name="_Toc498941685"/>
      <w:bookmarkStart w:id="133" w:name="_Toc498945682"/>
      <w:bookmarkStart w:id="134" w:name="_Toc498948375"/>
      <w:bookmarkStart w:id="135" w:name="_Toc498949538"/>
      <w:r w:rsidRPr="00E107F3">
        <w:rPr>
          <w:rFonts w:eastAsiaTheme="minorEastAsia"/>
          <w:b/>
          <w:sz w:val="24"/>
        </w:rPr>
        <w:t xml:space="preserve">ARTICLE </w:t>
      </w:r>
      <w:r w:rsidR="00E24556" w:rsidRPr="00E107F3">
        <w:rPr>
          <w:rFonts w:eastAsiaTheme="minorEastAsia"/>
          <w:b/>
          <w:sz w:val="24"/>
        </w:rPr>
        <w:t>9</w:t>
      </w:r>
      <w:r w:rsidRPr="00E107F3">
        <w:rPr>
          <w:rFonts w:eastAsiaTheme="minorEastAsia"/>
          <w:b/>
          <w:sz w:val="24"/>
        </w:rPr>
        <w:t> : Obligation d</w:t>
      </w:r>
      <w:r w:rsidRPr="00E107F3">
        <w:rPr>
          <w:rFonts w:eastAsia="Helvetica"/>
          <w:b/>
          <w:sz w:val="24"/>
        </w:rPr>
        <w:t>’entretien et de renouvellement</w:t>
      </w:r>
      <w:bookmarkEnd w:id="125"/>
      <w:bookmarkEnd w:id="126"/>
      <w:bookmarkEnd w:id="127"/>
      <w:bookmarkEnd w:id="128"/>
      <w:bookmarkEnd w:id="129"/>
      <w:bookmarkEnd w:id="130"/>
      <w:bookmarkEnd w:id="131"/>
      <w:bookmarkEnd w:id="132"/>
      <w:bookmarkEnd w:id="133"/>
      <w:bookmarkEnd w:id="134"/>
      <w:bookmarkEnd w:id="135"/>
      <w:r w:rsidRPr="00E107F3">
        <w:rPr>
          <w:rFonts w:eastAsia="Helvetica"/>
          <w:b/>
          <w:sz w:val="24"/>
        </w:rPr>
        <w:t xml:space="preserve"> </w:t>
      </w:r>
    </w:p>
    <w:p w14:paraId="64DF6367" w14:textId="3FDB8219" w:rsid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 xml:space="preserve">Les installations et équipements de production et de distribution faisant partie de </w:t>
      </w:r>
      <w:r w:rsidR="00246AAD">
        <w:rPr>
          <w:rFonts w:eastAsia="Times New Roman" w:cstheme="minorHAnsi"/>
        </w:rPr>
        <w:t>l’Autorisation</w:t>
      </w:r>
      <w:r w:rsidRPr="001F0D7D">
        <w:rPr>
          <w:rFonts w:eastAsia="Times New Roman" w:cstheme="minorHAnsi"/>
        </w:rPr>
        <w:t xml:space="preserve"> doivent être maintenus en bon état de marche par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qui en assure l’entretien quotidien, la maintenance, le développement et le renouvellement, conformément aux dispositions du chapitre 9</w:t>
      </w:r>
      <w:r w:rsidR="00E342C2">
        <w:rPr>
          <w:rFonts w:eastAsia="Times New Roman" w:cstheme="minorHAnsi"/>
        </w:rPr>
        <w:t xml:space="preserve"> du présent Cahier des charges</w:t>
      </w:r>
      <w:r w:rsidRPr="001F0D7D">
        <w:rPr>
          <w:rFonts w:eastAsia="Times New Roman" w:cstheme="minorHAnsi"/>
        </w:rPr>
        <w:t xml:space="preserve">. </w:t>
      </w:r>
    </w:p>
    <w:p w14:paraId="06765625" w14:textId="77777777" w:rsidR="009259D4" w:rsidRPr="001F0D7D" w:rsidRDefault="009259D4" w:rsidP="001F0D7D">
      <w:pPr>
        <w:widowControl w:val="0"/>
        <w:autoSpaceDE w:val="0"/>
        <w:autoSpaceDN w:val="0"/>
        <w:adjustRightInd w:val="0"/>
        <w:spacing w:line="276" w:lineRule="auto"/>
        <w:jc w:val="both"/>
        <w:rPr>
          <w:rFonts w:eastAsia="Times New Roman" w:cstheme="minorHAnsi"/>
        </w:rPr>
      </w:pPr>
    </w:p>
    <w:p w14:paraId="68F54786" w14:textId="586B5485" w:rsidR="001F0D7D" w:rsidRDefault="001F0D7D" w:rsidP="001F0D7D">
      <w:pPr>
        <w:spacing w:after="200" w:line="276" w:lineRule="auto"/>
        <w:jc w:val="both"/>
        <w:rPr>
          <w:rFonts w:eastAsia="Times New Roman"/>
          <w:b/>
          <w:sz w:val="24"/>
        </w:rPr>
      </w:pPr>
      <w:bookmarkStart w:id="136" w:name="_Toc498922813"/>
      <w:bookmarkStart w:id="137" w:name="_Toc498931815"/>
      <w:bookmarkStart w:id="138" w:name="_Toc498936174"/>
      <w:bookmarkStart w:id="139" w:name="_Toc498938646"/>
      <w:bookmarkStart w:id="140" w:name="_Toc498939072"/>
      <w:bookmarkStart w:id="141" w:name="_Toc498940460"/>
      <w:bookmarkStart w:id="142" w:name="_Toc498940976"/>
      <w:bookmarkStart w:id="143" w:name="_Toc498941686"/>
      <w:bookmarkStart w:id="144" w:name="_Toc498945683"/>
      <w:bookmarkStart w:id="145" w:name="_Toc498948376"/>
      <w:bookmarkStart w:id="146" w:name="_Toc498949539"/>
      <w:r w:rsidRPr="001F0D7D">
        <w:rPr>
          <w:rFonts w:eastAsia="Times New Roman"/>
          <w:b/>
          <w:sz w:val="24"/>
        </w:rPr>
        <w:t>CHAPITRE 5.</w:t>
      </w:r>
      <w:r w:rsidR="008517E5">
        <w:rPr>
          <w:rFonts w:eastAsia="Times New Roman"/>
          <w:b/>
          <w:sz w:val="24"/>
        </w:rPr>
        <w:t xml:space="preserve"> </w:t>
      </w:r>
      <w:r w:rsidRPr="001F0D7D">
        <w:rPr>
          <w:rFonts w:eastAsia="Times New Roman"/>
          <w:b/>
          <w:sz w:val="24"/>
        </w:rPr>
        <w:t>DISPOSITIONS RELATIVES A LA VENTE AU DETAIL D’ELECTRICITE</w:t>
      </w:r>
      <w:bookmarkEnd w:id="136"/>
      <w:bookmarkEnd w:id="137"/>
      <w:bookmarkEnd w:id="138"/>
      <w:bookmarkEnd w:id="139"/>
      <w:bookmarkEnd w:id="140"/>
      <w:bookmarkEnd w:id="141"/>
      <w:bookmarkEnd w:id="142"/>
      <w:bookmarkEnd w:id="143"/>
      <w:bookmarkEnd w:id="144"/>
      <w:bookmarkEnd w:id="145"/>
      <w:bookmarkEnd w:id="146"/>
    </w:p>
    <w:p w14:paraId="48613EE2" w14:textId="77777777" w:rsidR="00360BFE" w:rsidRPr="001F0D7D" w:rsidRDefault="00360BFE" w:rsidP="001F0D7D">
      <w:pPr>
        <w:spacing w:after="200" w:line="276" w:lineRule="auto"/>
        <w:jc w:val="both"/>
        <w:rPr>
          <w:rFonts w:eastAsia="Times New Roman"/>
          <w:b/>
        </w:rPr>
      </w:pPr>
    </w:p>
    <w:p w14:paraId="24C5C91B" w14:textId="631ACB5B" w:rsidR="001F0D7D" w:rsidRPr="00E107F3" w:rsidRDefault="001F0D7D" w:rsidP="001F0D7D">
      <w:pPr>
        <w:spacing w:after="200" w:line="276" w:lineRule="auto"/>
        <w:jc w:val="both"/>
        <w:rPr>
          <w:rFonts w:eastAsiaTheme="minorEastAsia"/>
          <w:b/>
          <w:sz w:val="24"/>
        </w:rPr>
      </w:pPr>
      <w:bookmarkStart w:id="147" w:name="_Toc498922814"/>
      <w:bookmarkStart w:id="148" w:name="_Toc498931816"/>
      <w:bookmarkStart w:id="149" w:name="_Toc498936175"/>
      <w:bookmarkStart w:id="150" w:name="_Toc498938647"/>
      <w:bookmarkStart w:id="151" w:name="_Toc498939073"/>
      <w:bookmarkStart w:id="152" w:name="_Toc498940461"/>
      <w:bookmarkStart w:id="153" w:name="_Toc498940977"/>
      <w:bookmarkStart w:id="154" w:name="_Toc498941687"/>
      <w:bookmarkStart w:id="155" w:name="_Toc498945684"/>
      <w:bookmarkStart w:id="156" w:name="_Toc498948377"/>
      <w:bookmarkStart w:id="157" w:name="_Toc498949540"/>
      <w:r w:rsidRPr="00E107F3">
        <w:rPr>
          <w:rFonts w:eastAsiaTheme="minorEastAsia"/>
          <w:b/>
          <w:sz w:val="24"/>
        </w:rPr>
        <w:t xml:space="preserve">ARTICLE </w:t>
      </w:r>
      <w:r w:rsidR="00E24556" w:rsidRPr="00E107F3">
        <w:rPr>
          <w:rFonts w:eastAsiaTheme="minorEastAsia"/>
          <w:b/>
          <w:sz w:val="24"/>
        </w:rPr>
        <w:t>10</w:t>
      </w:r>
      <w:r w:rsidRPr="00E107F3">
        <w:rPr>
          <w:rFonts w:eastAsiaTheme="minorEastAsia"/>
          <w:b/>
          <w:sz w:val="24"/>
        </w:rPr>
        <w:t>. Conditions générales de vente au détail</w:t>
      </w:r>
      <w:bookmarkEnd w:id="147"/>
      <w:bookmarkEnd w:id="148"/>
      <w:bookmarkEnd w:id="149"/>
      <w:bookmarkEnd w:id="150"/>
      <w:bookmarkEnd w:id="151"/>
      <w:bookmarkEnd w:id="152"/>
      <w:bookmarkEnd w:id="153"/>
      <w:bookmarkEnd w:id="154"/>
      <w:bookmarkEnd w:id="155"/>
      <w:bookmarkEnd w:id="156"/>
      <w:bookmarkEnd w:id="157"/>
      <w:r w:rsidRPr="00E107F3">
        <w:rPr>
          <w:rFonts w:eastAsiaTheme="minorEastAsia"/>
          <w:b/>
          <w:sz w:val="24"/>
        </w:rPr>
        <w:t xml:space="preserve"> </w:t>
      </w:r>
    </w:p>
    <w:p w14:paraId="52C0DA16" w14:textId="598EA7C3"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proofErr w:type="spellStart"/>
      <w:r w:rsidRPr="001F0D7D">
        <w:rPr>
          <w:rFonts w:eastAsia="Times New Roman" w:cstheme="minorHAnsi"/>
        </w:rPr>
        <w:t>a</w:t>
      </w:r>
      <w:proofErr w:type="spellEnd"/>
      <w:r w:rsidRPr="001F0D7D">
        <w:rPr>
          <w:rFonts w:eastAsia="Times New Roman" w:cstheme="minorHAnsi"/>
        </w:rPr>
        <w:t xml:space="preserve"> l’exclusivité de la vente au détail de l’électricité dans le Périmètre de </w:t>
      </w:r>
      <w:r w:rsidR="00246AAD">
        <w:rPr>
          <w:rFonts w:eastAsia="Times New Roman" w:cstheme="minorHAnsi"/>
        </w:rPr>
        <w:t>l’Autorisation</w:t>
      </w:r>
      <w:r w:rsidRPr="001F0D7D">
        <w:rPr>
          <w:rFonts w:eastAsia="Times New Roman" w:cstheme="minorHAnsi"/>
        </w:rPr>
        <w:t xml:space="preserve">. </w:t>
      </w:r>
    </w:p>
    <w:p w14:paraId="4B7B708F" w14:textId="15F83D79" w:rsidR="001F0D7D" w:rsidRPr="00E107F3" w:rsidRDefault="001F0D7D" w:rsidP="001F0D7D">
      <w:pPr>
        <w:spacing w:after="200" w:line="276" w:lineRule="auto"/>
        <w:jc w:val="both"/>
        <w:rPr>
          <w:rFonts w:eastAsiaTheme="minorEastAsia"/>
          <w:b/>
          <w:sz w:val="24"/>
        </w:rPr>
      </w:pPr>
      <w:bookmarkStart w:id="158" w:name="_Toc498922815"/>
      <w:bookmarkStart w:id="159" w:name="_Toc498931817"/>
      <w:bookmarkStart w:id="160" w:name="_Toc498936176"/>
      <w:bookmarkStart w:id="161" w:name="_Toc498938648"/>
      <w:bookmarkStart w:id="162" w:name="_Toc498939074"/>
      <w:bookmarkStart w:id="163" w:name="_Toc498940462"/>
      <w:bookmarkStart w:id="164" w:name="_Toc498940978"/>
      <w:bookmarkStart w:id="165" w:name="_Toc498941688"/>
      <w:bookmarkStart w:id="166" w:name="_Toc498945685"/>
      <w:bookmarkStart w:id="167" w:name="_Toc498948378"/>
      <w:bookmarkStart w:id="168" w:name="_Toc498949541"/>
      <w:r w:rsidRPr="00E107F3">
        <w:rPr>
          <w:rFonts w:eastAsiaTheme="minorEastAsia"/>
          <w:b/>
          <w:sz w:val="24"/>
        </w:rPr>
        <w:t>ARTICLE 1</w:t>
      </w:r>
      <w:r w:rsidR="00E24556" w:rsidRPr="00E107F3">
        <w:rPr>
          <w:rFonts w:eastAsiaTheme="minorEastAsia"/>
          <w:b/>
          <w:sz w:val="24"/>
        </w:rPr>
        <w:t>1</w:t>
      </w:r>
      <w:r w:rsidRPr="00E107F3">
        <w:rPr>
          <w:rFonts w:eastAsiaTheme="minorEastAsia"/>
          <w:b/>
          <w:sz w:val="24"/>
        </w:rPr>
        <w:t>. Types d’Abonnés et Conditions Tarifaires</w:t>
      </w:r>
      <w:bookmarkEnd w:id="158"/>
      <w:bookmarkEnd w:id="159"/>
      <w:bookmarkEnd w:id="160"/>
      <w:bookmarkEnd w:id="161"/>
      <w:bookmarkEnd w:id="162"/>
      <w:bookmarkEnd w:id="163"/>
      <w:bookmarkEnd w:id="164"/>
      <w:bookmarkEnd w:id="165"/>
      <w:bookmarkEnd w:id="166"/>
      <w:bookmarkEnd w:id="167"/>
      <w:bookmarkEnd w:id="168"/>
      <w:r w:rsidRPr="00E107F3">
        <w:rPr>
          <w:rFonts w:eastAsiaTheme="minorEastAsia"/>
          <w:b/>
          <w:sz w:val="24"/>
        </w:rPr>
        <w:t xml:space="preserve"> </w:t>
      </w:r>
    </w:p>
    <w:p w14:paraId="5999ED5F" w14:textId="6F5B1582" w:rsidR="001F0D7D" w:rsidRPr="001F0D7D" w:rsidRDefault="001F0D7D" w:rsidP="001F0D7D">
      <w:pPr>
        <w:widowControl w:val="0"/>
        <w:autoSpaceDE w:val="0"/>
        <w:autoSpaceDN w:val="0"/>
        <w:adjustRightInd w:val="0"/>
        <w:spacing w:after="200" w:line="276" w:lineRule="auto"/>
        <w:jc w:val="both"/>
        <w:rPr>
          <w:rFonts w:eastAsia="Calibri" w:cstheme="minorHAnsi"/>
        </w:rPr>
      </w:pPr>
      <w:r w:rsidRPr="001F0D7D">
        <w:rPr>
          <w:rFonts w:eastAsia="Calibri" w:cstheme="minorHAnsi"/>
        </w:rPr>
        <w:t>1</w:t>
      </w:r>
      <w:r w:rsidR="00E24556">
        <w:rPr>
          <w:rFonts w:eastAsia="Calibri" w:cstheme="minorHAnsi"/>
        </w:rPr>
        <w:t>1</w:t>
      </w:r>
      <w:r w:rsidRPr="001F0D7D">
        <w:rPr>
          <w:rFonts w:eastAsia="Calibri" w:cstheme="minorHAnsi"/>
        </w:rPr>
        <w:t>.1 La facturation s'effectue sur la base du prépaiement par carte ou par voie électronique</w:t>
      </w:r>
      <w:r w:rsidR="00640FB4">
        <w:rPr>
          <w:rFonts w:eastAsia="Calibri" w:cstheme="minorHAnsi"/>
        </w:rPr>
        <w:t>.</w:t>
      </w:r>
    </w:p>
    <w:p w14:paraId="01344409" w14:textId="1EA6AB81" w:rsidR="001F0D7D" w:rsidRPr="001F0D7D" w:rsidRDefault="001F0D7D" w:rsidP="001F0D7D">
      <w:pPr>
        <w:spacing w:after="200" w:line="276" w:lineRule="auto"/>
        <w:jc w:val="both"/>
        <w:rPr>
          <w:rFonts w:eastAsia="Calibri" w:cstheme="minorHAnsi"/>
        </w:rPr>
      </w:pPr>
      <w:r w:rsidRPr="001F0D7D">
        <w:rPr>
          <w:rFonts w:eastAsiaTheme="minorEastAsia" w:cstheme="minorHAnsi"/>
        </w:rPr>
        <w:t>La facturation de la fourniture de services électriques distribués se fait</w:t>
      </w:r>
      <w:r w:rsidRPr="001F0D7D">
        <w:rPr>
          <w:rFonts w:eastAsia="Calibri" w:cstheme="minorHAnsi"/>
        </w:rPr>
        <w:t xml:space="preserve"> sur une base </w:t>
      </w:r>
      <w:r w:rsidR="0009747B">
        <w:rPr>
          <w:rFonts w:eastAsia="Calibri" w:cstheme="minorHAnsi"/>
        </w:rPr>
        <w:t>tarifaire proposée par le Titulaire de l’Autorisation approuvée par l’Autorité de régulation de l’</w:t>
      </w:r>
      <w:r w:rsidR="006E32D4">
        <w:rPr>
          <w:rFonts w:eastAsia="Calibri" w:cstheme="minorHAnsi"/>
        </w:rPr>
        <w:t>Electricité</w:t>
      </w:r>
    </w:p>
    <w:p w14:paraId="4D22BDAC" w14:textId="2D2D3B94" w:rsidR="001F0D7D" w:rsidRPr="001F0D7D" w:rsidRDefault="001F0D7D" w:rsidP="001F0D7D">
      <w:pPr>
        <w:spacing w:after="200" w:line="276" w:lineRule="auto"/>
        <w:jc w:val="both"/>
        <w:rPr>
          <w:rFonts w:eastAsia="Calibri" w:cstheme="minorHAnsi"/>
        </w:rPr>
      </w:pPr>
      <w:r w:rsidRPr="001F0D7D">
        <w:rPr>
          <w:rFonts w:eastAsia="Calibri" w:cstheme="minorHAnsi"/>
        </w:rPr>
        <w:t xml:space="preserve">Le </w:t>
      </w:r>
      <w:r w:rsidR="00C404C9">
        <w:rPr>
          <w:rFonts w:eastAsia="Calibri" w:cstheme="minorHAnsi"/>
        </w:rPr>
        <w:t>Titulaire</w:t>
      </w:r>
      <w:r w:rsidR="00F4625B">
        <w:rPr>
          <w:rFonts w:eastAsia="Calibri" w:cstheme="minorHAnsi"/>
        </w:rPr>
        <w:t xml:space="preserve"> de l’Autorisation</w:t>
      </w:r>
      <w:r w:rsidR="002C2168">
        <w:rPr>
          <w:rFonts w:eastAsia="Calibri" w:cstheme="minorHAnsi"/>
        </w:rPr>
        <w:t xml:space="preserve"> </w:t>
      </w:r>
      <w:r w:rsidRPr="001F0D7D">
        <w:rPr>
          <w:rFonts w:eastAsia="Calibri" w:cstheme="minorHAnsi"/>
        </w:rPr>
        <w:t xml:space="preserve">recouvre le prix de vente d’électricité prépayée, en utilisant un compteur </w:t>
      </w:r>
      <w:r w:rsidR="00380D13">
        <w:rPr>
          <w:rFonts w:eastAsia="Calibri" w:cstheme="minorHAnsi"/>
        </w:rPr>
        <w:t>à prépaiement</w:t>
      </w:r>
      <w:r w:rsidR="008517E5">
        <w:rPr>
          <w:rFonts w:eastAsia="Calibri" w:cstheme="minorHAnsi"/>
        </w:rPr>
        <w:t xml:space="preserve"> </w:t>
      </w:r>
      <w:r w:rsidRPr="001F0D7D">
        <w:rPr>
          <w:rFonts w:eastAsia="Calibri" w:cstheme="minorHAnsi"/>
        </w:rPr>
        <w:t>et en informant, à chaque recharge, du tarif appliqué. Il établit une gamme de forfaits de recharge adaptés aux différent</w:t>
      </w:r>
      <w:r w:rsidR="006E32D4">
        <w:rPr>
          <w:rFonts w:eastAsia="Calibri" w:cstheme="minorHAnsi"/>
        </w:rPr>
        <w:t>es catégories</w:t>
      </w:r>
      <w:r w:rsidRPr="001F0D7D">
        <w:rPr>
          <w:rFonts w:eastAsia="Calibri" w:cstheme="minorHAnsi"/>
        </w:rPr>
        <w:t xml:space="preserve"> d’abonnés pour lesquels le tarif pourra être différencié comme </w:t>
      </w:r>
      <w:r w:rsidR="0009747B">
        <w:rPr>
          <w:rFonts w:eastAsia="Calibri" w:cstheme="minorHAnsi"/>
        </w:rPr>
        <w:t>précisé dans son cahier des charges</w:t>
      </w:r>
      <w:r w:rsidRPr="001F0D7D">
        <w:rPr>
          <w:rFonts w:eastAsia="Calibri" w:cstheme="minorHAnsi"/>
        </w:rPr>
        <w:t>.</w:t>
      </w:r>
    </w:p>
    <w:p w14:paraId="4A5C2B3B" w14:textId="09A9C4A0" w:rsidR="001F0D7D" w:rsidRPr="001F0D7D" w:rsidRDefault="001F0D7D" w:rsidP="001F0D7D">
      <w:pPr>
        <w:spacing w:after="200" w:line="276" w:lineRule="auto"/>
        <w:jc w:val="both"/>
        <w:rPr>
          <w:rFonts w:eastAsia="Calibri" w:cstheme="minorHAnsi"/>
        </w:rPr>
      </w:pPr>
      <w:r w:rsidRPr="001F0D7D">
        <w:rPr>
          <w:rFonts w:eastAsia="Calibri" w:cstheme="minorHAnsi"/>
        </w:rPr>
        <w:t>1</w:t>
      </w:r>
      <w:r w:rsidR="00E24556">
        <w:rPr>
          <w:rFonts w:eastAsia="Calibri" w:cstheme="minorHAnsi"/>
        </w:rPr>
        <w:t>1</w:t>
      </w:r>
      <w:r w:rsidRPr="001F0D7D">
        <w:rPr>
          <w:rFonts w:eastAsia="Calibri" w:cstheme="minorHAnsi"/>
        </w:rPr>
        <w:t>.</w:t>
      </w:r>
      <w:r w:rsidR="006030FF">
        <w:rPr>
          <w:rFonts w:eastAsia="Calibri" w:cstheme="minorHAnsi"/>
        </w:rPr>
        <w:t>2</w:t>
      </w:r>
      <w:r w:rsidRPr="001F0D7D">
        <w:rPr>
          <w:rFonts w:eastAsia="Calibri" w:cstheme="minorHAnsi"/>
        </w:rPr>
        <w:t>.</w:t>
      </w:r>
      <w:r w:rsidR="008517E5">
        <w:rPr>
          <w:rFonts w:eastAsia="Calibri" w:cstheme="minorHAnsi"/>
        </w:rPr>
        <w:t xml:space="preserve"> </w:t>
      </w:r>
      <w:r w:rsidR="006E32D4" w:rsidRPr="0069501A">
        <w:rPr>
          <w:rFonts w:ascii="Calibri" w:eastAsia="Calibri" w:hAnsi="Calibri" w:cs="Times New Roman"/>
        </w:rPr>
        <w:t>En cas de contestation du bon fonctionnement du compteur, le titulaire procédera à un nouvel étalonnage du compteur et régularisera le cas échéant dans un délai 7 jours tous écarts de consommations constatés et justifiés sur les 6 mois précédents la contestation</w:t>
      </w:r>
      <w:r w:rsidR="006E32D4">
        <w:rPr>
          <w:rFonts w:ascii="Calibri" w:eastAsia="Calibri" w:hAnsi="Calibri" w:cs="Times New Roman"/>
        </w:rPr>
        <w:t>.</w:t>
      </w:r>
      <w:r w:rsidRPr="006E32D4">
        <w:rPr>
          <w:rFonts w:eastAsia="Calibri" w:cstheme="minorHAnsi"/>
        </w:rPr>
        <w:t xml:space="preserve"> </w:t>
      </w:r>
    </w:p>
    <w:p w14:paraId="772773AD" w14:textId="5566C5F8" w:rsidR="001F0D7D" w:rsidRPr="00E107F3" w:rsidRDefault="003267E1" w:rsidP="001F0D7D">
      <w:pPr>
        <w:widowControl w:val="0"/>
        <w:autoSpaceDE w:val="0"/>
        <w:autoSpaceDN w:val="0"/>
        <w:adjustRightInd w:val="0"/>
        <w:spacing w:after="200" w:line="276" w:lineRule="auto"/>
        <w:jc w:val="both"/>
        <w:rPr>
          <w:rFonts w:ascii="Calibri" w:eastAsia="Calibri" w:hAnsi="Calibri" w:cs="Arial"/>
          <w:b/>
        </w:rPr>
      </w:pPr>
      <w:bookmarkStart w:id="169" w:name="_Toc498922816"/>
      <w:bookmarkStart w:id="170" w:name="_Toc498931818"/>
      <w:bookmarkStart w:id="171" w:name="_Toc498936177"/>
      <w:bookmarkStart w:id="172" w:name="_Toc498938649"/>
      <w:bookmarkStart w:id="173" w:name="_Toc498939075"/>
      <w:bookmarkStart w:id="174" w:name="_Toc498940463"/>
      <w:bookmarkStart w:id="175" w:name="_Toc498940979"/>
      <w:bookmarkStart w:id="176" w:name="_Toc498941689"/>
      <w:bookmarkStart w:id="177" w:name="_Toc498945686"/>
      <w:bookmarkStart w:id="178" w:name="_Toc498948379"/>
      <w:bookmarkStart w:id="179" w:name="_Toc498949542"/>
      <w:r w:rsidRPr="00E107F3">
        <w:rPr>
          <w:rFonts w:ascii="Calibri" w:eastAsia="Calibri" w:hAnsi="Calibri" w:cs="Arial"/>
          <w:b/>
        </w:rPr>
        <w:t xml:space="preserve"> ARTICLE 1</w:t>
      </w:r>
      <w:r w:rsidR="00E24556" w:rsidRPr="00E107F3">
        <w:rPr>
          <w:rFonts w:ascii="Calibri" w:eastAsia="Calibri" w:hAnsi="Calibri" w:cs="Arial"/>
          <w:b/>
        </w:rPr>
        <w:t>2</w:t>
      </w:r>
      <w:r w:rsidR="008E36CB">
        <w:rPr>
          <w:rFonts w:ascii="Calibri" w:eastAsia="Calibri" w:hAnsi="Calibri" w:cs="Arial"/>
          <w:b/>
        </w:rPr>
        <w:t xml:space="preserve"> </w:t>
      </w:r>
      <w:r w:rsidR="001F0D7D" w:rsidRPr="00E107F3">
        <w:rPr>
          <w:rFonts w:ascii="Calibri" w:eastAsia="Calibri" w:hAnsi="Calibri" w:cs="Arial"/>
          <w:b/>
        </w:rPr>
        <w:t>: Apurement des erreurs de facturation</w:t>
      </w:r>
      <w:r w:rsidR="002E4E05" w:rsidRPr="00E107F3">
        <w:rPr>
          <w:rFonts w:ascii="Calibri" w:eastAsia="Calibri" w:hAnsi="Calibri" w:cs="Arial"/>
          <w:b/>
        </w:rPr>
        <w:t xml:space="preserve"> et plaintes</w:t>
      </w:r>
      <w:r w:rsidR="001F0D7D" w:rsidRPr="00E107F3">
        <w:rPr>
          <w:rFonts w:ascii="Calibri" w:eastAsia="Calibri" w:hAnsi="Calibri" w:cs="Arial"/>
          <w:b/>
        </w:rPr>
        <w:t xml:space="preserve"> </w:t>
      </w:r>
    </w:p>
    <w:p w14:paraId="136C30D5" w14:textId="5CAA0ED5" w:rsidR="002E4E05" w:rsidRDefault="002E4E05" w:rsidP="001F0D7D">
      <w:pPr>
        <w:spacing w:after="200" w:line="276" w:lineRule="auto"/>
        <w:jc w:val="both"/>
        <w:rPr>
          <w:rFonts w:ascii="Calibri" w:eastAsia="Calibri" w:hAnsi="Calibri" w:cs="Arial"/>
        </w:rPr>
      </w:pPr>
      <w:r>
        <w:rPr>
          <w:rFonts w:ascii="Calibri" w:eastAsia="Calibri" w:hAnsi="Calibri" w:cs="Arial"/>
        </w:rPr>
        <w:t>1</w:t>
      </w:r>
      <w:r w:rsidR="00E24556">
        <w:rPr>
          <w:rFonts w:ascii="Calibri" w:eastAsia="Calibri" w:hAnsi="Calibri" w:cs="Arial"/>
        </w:rPr>
        <w:t>2</w:t>
      </w:r>
      <w:r>
        <w:rPr>
          <w:rFonts w:ascii="Calibri" w:eastAsia="Calibri" w:hAnsi="Calibri" w:cs="Arial"/>
        </w:rPr>
        <w:t xml:space="preserve">.1. </w:t>
      </w:r>
      <w:r w:rsidRPr="001F0D7D">
        <w:rPr>
          <w:rFonts w:ascii="Calibri" w:eastAsia="Calibri" w:hAnsi="Calibri" w:cs="Arial"/>
        </w:rPr>
        <w:t>Apurement des erreurs de facturation</w:t>
      </w:r>
      <w:r>
        <w:rPr>
          <w:rFonts w:ascii="Calibri" w:eastAsia="Calibri" w:hAnsi="Calibri" w:cs="Arial"/>
        </w:rPr>
        <w:t xml:space="preserve"> </w:t>
      </w:r>
    </w:p>
    <w:p w14:paraId="3F8DBBFE" w14:textId="65C71650" w:rsidR="001F0D7D" w:rsidRPr="001F0D7D" w:rsidRDefault="001F0D7D" w:rsidP="001F0D7D">
      <w:pPr>
        <w:spacing w:after="200" w:line="276" w:lineRule="auto"/>
        <w:jc w:val="both"/>
        <w:rPr>
          <w:rFonts w:ascii="Calibri" w:eastAsia="Calibri" w:hAnsi="Calibri" w:cs="Times New Roman"/>
        </w:rPr>
      </w:pPr>
      <w:r w:rsidRPr="001F0D7D">
        <w:rPr>
          <w:rFonts w:ascii="Calibri" w:eastAsia="Calibri" w:hAnsi="Calibri" w:cs="Times New Roman"/>
        </w:rPr>
        <w:t xml:space="preserve">En cas d'erreur de facturation, même si cette erreur est causée par le </w:t>
      </w:r>
      <w:r w:rsidR="00C404C9">
        <w:rPr>
          <w:rFonts w:ascii="Calibri" w:eastAsia="Calibri" w:hAnsi="Calibri" w:cs="Times New Roman"/>
        </w:rPr>
        <w:t>Titulaire</w:t>
      </w:r>
      <w:r w:rsidR="00F4625B">
        <w:rPr>
          <w:rFonts w:ascii="Calibri" w:eastAsia="Calibri" w:hAnsi="Calibri" w:cs="Times New Roman"/>
        </w:rPr>
        <w:t xml:space="preserve"> de l’Autorisation</w:t>
      </w:r>
      <w:r w:rsidRPr="001F0D7D">
        <w:rPr>
          <w:rFonts w:ascii="Calibri" w:eastAsia="Calibri" w:hAnsi="Calibri" w:cs="Times New Roman"/>
        </w:rPr>
        <w:t>, ce dernier est autorisé à émettre des factures rétroactives sur une période ne dépassant pas 12</w:t>
      </w:r>
      <w:r w:rsidR="00380D13">
        <w:rPr>
          <w:rFonts w:ascii="Calibri" w:eastAsia="Calibri" w:hAnsi="Calibri" w:cs="Times New Roman"/>
        </w:rPr>
        <w:t xml:space="preserve"> </w:t>
      </w:r>
      <w:r w:rsidRPr="001F0D7D">
        <w:rPr>
          <w:rFonts w:ascii="Calibri" w:eastAsia="Calibri" w:hAnsi="Calibri" w:cs="Times New Roman"/>
        </w:rPr>
        <w:t>mois</w:t>
      </w:r>
      <w:r w:rsidR="002B0C81">
        <w:rPr>
          <w:rStyle w:val="Fodnotehenvisning"/>
          <w:rFonts w:ascii="Calibri" w:eastAsia="Calibri" w:hAnsi="Calibri" w:cs="Times New Roman"/>
        </w:rPr>
        <w:footnoteReference w:id="1"/>
      </w:r>
      <w:r w:rsidRPr="001F0D7D">
        <w:rPr>
          <w:rFonts w:ascii="Calibri" w:eastAsia="Calibri" w:hAnsi="Calibri" w:cs="Times New Roman"/>
        </w:rPr>
        <w:t xml:space="preserve"> à compter de la notification écrite de l'anomalie faite par le </w:t>
      </w:r>
      <w:r w:rsidR="00C404C9">
        <w:rPr>
          <w:rFonts w:ascii="Calibri" w:eastAsia="Calibri" w:hAnsi="Calibri" w:cs="Times New Roman"/>
        </w:rPr>
        <w:t>Titulaire</w:t>
      </w:r>
      <w:r w:rsidR="00F4625B">
        <w:rPr>
          <w:rFonts w:ascii="Calibri" w:eastAsia="Calibri" w:hAnsi="Calibri" w:cs="Times New Roman"/>
        </w:rPr>
        <w:t xml:space="preserve"> de l’Autorisation</w:t>
      </w:r>
      <w:r w:rsidR="002C2168">
        <w:rPr>
          <w:rFonts w:ascii="Calibri" w:eastAsia="Calibri" w:hAnsi="Calibri" w:cs="Times New Roman"/>
        </w:rPr>
        <w:t xml:space="preserve"> </w:t>
      </w:r>
      <w:r w:rsidRPr="001F0D7D">
        <w:rPr>
          <w:rFonts w:ascii="Calibri" w:eastAsia="Calibri" w:hAnsi="Calibri" w:cs="Times New Roman"/>
        </w:rPr>
        <w:t xml:space="preserve">au client. </w:t>
      </w:r>
    </w:p>
    <w:p w14:paraId="05449479" w14:textId="62C5A51E" w:rsidR="003267E1" w:rsidRDefault="002E4E05" w:rsidP="00130905">
      <w:pPr>
        <w:keepNext/>
        <w:keepLines/>
        <w:autoSpaceDE w:val="0"/>
        <w:autoSpaceDN w:val="0"/>
        <w:adjustRightInd w:val="0"/>
        <w:spacing w:after="200" w:line="276" w:lineRule="auto"/>
        <w:jc w:val="both"/>
        <w:rPr>
          <w:rFonts w:ascii="Calibri" w:eastAsia="Calibri" w:hAnsi="Calibri" w:cs="Times New Roman"/>
        </w:rPr>
      </w:pPr>
      <w:r>
        <w:rPr>
          <w:rFonts w:ascii="Calibri" w:eastAsia="Calibri" w:hAnsi="Calibri" w:cs="Arial"/>
        </w:rPr>
        <w:lastRenderedPageBreak/>
        <w:t>1</w:t>
      </w:r>
      <w:r w:rsidR="002B0C81">
        <w:rPr>
          <w:rFonts w:ascii="Calibri" w:eastAsia="Calibri" w:hAnsi="Calibri" w:cs="Arial"/>
        </w:rPr>
        <w:t>2</w:t>
      </w:r>
      <w:r>
        <w:rPr>
          <w:rFonts w:ascii="Calibri" w:eastAsia="Calibri" w:hAnsi="Calibri" w:cs="Arial"/>
        </w:rPr>
        <w:t>.2.</w:t>
      </w:r>
      <w:r w:rsidR="008E36CB">
        <w:rPr>
          <w:rFonts w:ascii="Calibri" w:eastAsia="Calibri" w:hAnsi="Calibri" w:cs="Arial"/>
        </w:rPr>
        <w:t xml:space="preserve"> </w:t>
      </w:r>
      <w:r w:rsidR="001F0D7D" w:rsidRPr="001F0D7D">
        <w:rPr>
          <w:rFonts w:ascii="Calibri" w:eastAsia="Calibri" w:hAnsi="Calibri" w:cs="Arial"/>
        </w:rPr>
        <w:t xml:space="preserve">Traitement des plaintes </w:t>
      </w:r>
    </w:p>
    <w:p w14:paraId="009600C2" w14:textId="77777777" w:rsidR="00B004E0" w:rsidRPr="00B004E0" w:rsidRDefault="00B004E0" w:rsidP="00B004E0">
      <w:pPr>
        <w:jc w:val="both"/>
        <w:rPr>
          <w:rFonts w:cstheme="minorHAnsi"/>
        </w:rPr>
      </w:pPr>
      <w:r w:rsidRPr="00B004E0">
        <w:rPr>
          <w:rFonts w:cstheme="minorHAnsi"/>
        </w:rPr>
        <w:t>Lorsque l’objet de la plainte n’est pas récurrent ou si les allégations du plaignant peuvent être directement vérifiées, la plainte fait l’objet d’investigations par les services techniques de l’ARE.</w:t>
      </w:r>
    </w:p>
    <w:p w14:paraId="15A7CFEC" w14:textId="77777777" w:rsidR="00B004E0" w:rsidRPr="00B004E0" w:rsidRDefault="00B004E0" w:rsidP="00B004E0">
      <w:pPr>
        <w:jc w:val="both"/>
        <w:rPr>
          <w:rFonts w:cstheme="minorHAnsi"/>
        </w:rPr>
      </w:pPr>
      <w:r w:rsidRPr="00B004E0">
        <w:rPr>
          <w:rFonts w:cstheme="minorHAnsi"/>
        </w:rPr>
        <w:t>Si au terme des investigations, les faits sont avérés, l’opérateur ou le fournisseur de services en cause est saisi pour s’expliquer et pour indiquer les mesures correctives à apporter. L’ARE vérifiera l’effectivité des mesures correctives préconisées à l’issue du délai fixé à l’opérateur ou au fournisseur de services pour se conformer à ses obligations.</w:t>
      </w:r>
    </w:p>
    <w:p w14:paraId="61E0421D" w14:textId="64911416" w:rsidR="00B004E0" w:rsidRPr="00B004E0" w:rsidRDefault="00B004E0" w:rsidP="00B004E0">
      <w:pPr>
        <w:spacing w:after="120"/>
        <w:jc w:val="both"/>
        <w:rPr>
          <w:rFonts w:cstheme="minorHAnsi"/>
        </w:rPr>
      </w:pPr>
      <w:r w:rsidRPr="00B004E0">
        <w:rPr>
          <w:rFonts w:cstheme="minorHAnsi"/>
        </w:rPr>
        <w:t xml:space="preserve">Si la plainte a un caractère récurrent ou dénote </w:t>
      </w:r>
      <w:proofErr w:type="gramStart"/>
      <w:r w:rsidRPr="00B004E0">
        <w:rPr>
          <w:rFonts w:cstheme="minorHAnsi"/>
        </w:rPr>
        <w:t>d’une</w:t>
      </w:r>
      <w:proofErr w:type="gramEnd"/>
      <w:r w:rsidRPr="00B004E0">
        <w:rPr>
          <w:rFonts w:cstheme="minorHAnsi"/>
        </w:rPr>
        <w:t xml:space="preserve"> violation par un opérateur ou un fournisseur de services de ses obligations conventionnelles, elle fait l’objet d’une procédure d’enquêtes. Les rapports desdites enquêtes sont traités conformément aux procédures</w:t>
      </w:r>
      <w:r w:rsidR="008E36CB">
        <w:rPr>
          <w:rFonts w:cstheme="minorHAnsi"/>
        </w:rPr>
        <w:t xml:space="preserve"> </w:t>
      </w:r>
      <w:r w:rsidRPr="00B004E0">
        <w:rPr>
          <w:rFonts w:cstheme="minorHAnsi"/>
        </w:rPr>
        <w:t>en vigueur.</w:t>
      </w:r>
    </w:p>
    <w:p w14:paraId="73552C69" w14:textId="77777777" w:rsidR="00B004E0" w:rsidRPr="00B004E0" w:rsidRDefault="00B004E0" w:rsidP="00B004E0">
      <w:pPr>
        <w:jc w:val="both"/>
        <w:rPr>
          <w:rFonts w:cstheme="minorHAnsi"/>
        </w:rPr>
      </w:pPr>
      <w:r w:rsidRPr="00B004E0">
        <w:rPr>
          <w:rFonts w:cstheme="minorHAnsi"/>
        </w:rPr>
        <w:t>Le traitement d’une plainte débute par une tentative de conciliation.</w:t>
      </w:r>
    </w:p>
    <w:p w14:paraId="2595A072" w14:textId="77777777" w:rsidR="00B004E0" w:rsidRPr="00B004E0" w:rsidRDefault="00B004E0" w:rsidP="00B004E0">
      <w:pPr>
        <w:jc w:val="both"/>
        <w:rPr>
          <w:rFonts w:cstheme="minorHAnsi"/>
        </w:rPr>
      </w:pPr>
      <w:r w:rsidRPr="00B004E0">
        <w:rPr>
          <w:rFonts w:cstheme="minorHAnsi"/>
        </w:rPr>
        <w:t>En cas de conciliation, il est dressé un procès-verbal d’accord signé par les parties et l’ARE.</w:t>
      </w:r>
    </w:p>
    <w:p w14:paraId="78390941" w14:textId="77777777" w:rsidR="00B004E0" w:rsidRPr="00B004E0" w:rsidRDefault="00B004E0" w:rsidP="00B004E0">
      <w:pPr>
        <w:spacing w:after="120"/>
        <w:jc w:val="both"/>
        <w:rPr>
          <w:rFonts w:cstheme="minorHAnsi"/>
        </w:rPr>
      </w:pPr>
      <w:r w:rsidRPr="00B004E0">
        <w:rPr>
          <w:rFonts w:cstheme="minorHAnsi"/>
        </w:rPr>
        <w:t>En cas de non-conciliation, l’ARE se prononce sur le litige par une décision immédiatement notifiée aux parties et qui s’impose à elles.</w:t>
      </w:r>
    </w:p>
    <w:p w14:paraId="3F250CA2" w14:textId="77777777" w:rsidR="00B004E0" w:rsidRPr="00B004E0" w:rsidRDefault="00B004E0" w:rsidP="00B004E0">
      <w:pPr>
        <w:jc w:val="both"/>
        <w:rPr>
          <w:rFonts w:cstheme="minorHAnsi"/>
        </w:rPr>
      </w:pPr>
      <w:r w:rsidRPr="00B004E0">
        <w:rPr>
          <w:rFonts w:cstheme="minorHAnsi"/>
        </w:rPr>
        <w:t>En tout état de cause, les issues probables d’une instruction de plainte sont :</w:t>
      </w:r>
    </w:p>
    <w:p w14:paraId="0B626CCF" w14:textId="77777777" w:rsidR="00B004E0" w:rsidRPr="00B004E0" w:rsidRDefault="00B004E0" w:rsidP="00B004E0">
      <w:pPr>
        <w:numPr>
          <w:ilvl w:val="0"/>
          <w:numId w:val="39"/>
        </w:numPr>
        <w:spacing w:before="200" w:after="0" w:line="240" w:lineRule="auto"/>
        <w:jc w:val="both"/>
        <w:rPr>
          <w:rFonts w:cstheme="minorHAnsi"/>
        </w:rPr>
      </w:pPr>
      <w:proofErr w:type="gramStart"/>
      <w:r w:rsidRPr="00B004E0">
        <w:rPr>
          <w:rFonts w:cstheme="minorHAnsi"/>
        </w:rPr>
        <w:t>le</w:t>
      </w:r>
      <w:proofErr w:type="gramEnd"/>
      <w:r w:rsidRPr="00B004E0">
        <w:rPr>
          <w:rFonts w:cstheme="minorHAnsi"/>
        </w:rPr>
        <w:t xml:space="preserve"> classement sans suite, </w:t>
      </w:r>
    </w:p>
    <w:p w14:paraId="59F4FF63" w14:textId="77777777" w:rsidR="00B004E0" w:rsidRPr="00B004E0" w:rsidRDefault="00B004E0" w:rsidP="00B004E0">
      <w:pPr>
        <w:numPr>
          <w:ilvl w:val="0"/>
          <w:numId w:val="39"/>
        </w:numPr>
        <w:spacing w:before="200" w:after="0" w:line="240" w:lineRule="auto"/>
        <w:jc w:val="both"/>
        <w:rPr>
          <w:rFonts w:cstheme="minorHAnsi"/>
        </w:rPr>
      </w:pPr>
      <w:proofErr w:type="gramStart"/>
      <w:r w:rsidRPr="00B004E0">
        <w:rPr>
          <w:rFonts w:cstheme="minorHAnsi"/>
        </w:rPr>
        <w:t>le</w:t>
      </w:r>
      <w:proofErr w:type="gramEnd"/>
      <w:r w:rsidRPr="00B004E0">
        <w:rPr>
          <w:rFonts w:cstheme="minorHAnsi"/>
        </w:rPr>
        <w:t xml:space="preserve"> rejet pour défaut de compétence ou défaut de qualité à agir du plaignant, </w:t>
      </w:r>
    </w:p>
    <w:p w14:paraId="26F67007" w14:textId="77777777" w:rsidR="00B004E0" w:rsidRPr="00B004E0" w:rsidRDefault="00B004E0" w:rsidP="00B004E0">
      <w:pPr>
        <w:numPr>
          <w:ilvl w:val="0"/>
          <w:numId w:val="39"/>
        </w:numPr>
        <w:spacing w:before="200" w:after="0" w:line="240" w:lineRule="auto"/>
        <w:jc w:val="both"/>
        <w:rPr>
          <w:rFonts w:cstheme="minorHAnsi"/>
        </w:rPr>
      </w:pPr>
      <w:proofErr w:type="gramStart"/>
      <w:r w:rsidRPr="00B004E0">
        <w:rPr>
          <w:rFonts w:cstheme="minorHAnsi"/>
        </w:rPr>
        <w:t>le</w:t>
      </w:r>
      <w:proofErr w:type="gramEnd"/>
      <w:r w:rsidRPr="00B004E0">
        <w:rPr>
          <w:rFonts w:cstheme="minorHAnsi"/>
        </w:rPr>
        <w:t xml:space="preserve"> règlement à l’amiable, </w:t>
      </w:r>
    </w:p>
    <w:p w14:paraId="57348812" w14:textId="77777777" w:rsidR="00B004E0" w:rsidRPr="00B004E0" w:rsidRDefault="00B004E0" w:rsidP="00B004E0">
      <w:pPr>
        <w:numPr>
          <w:ilvl w:val="0"/>
          <w:numId w:val="39"/>
        </w:numPr>
        <w:spacing w:before="200" w:line="240" w:lineRule="auto"/>
        <w:jc w:val="both"/>
        <w:rPr>
          <w:rFonts w:cstheme="minorHAnsi"/>
        </w:rPr>
      </w:pPr>
      <w:proofErr w:type="gramStart"/>
      <w:r w:rsidRPr="00B004E0">
        <w:rPr>
          <w:rFonts w:cstheme="minorHAnsi"/>
        </w:rPr>
        <w:t>et</w:t>
      </w:r>
      <w:proofErr w:type="gramEnd"/>
      <w:r w:rsidRPr="00B004E0">
        <w:rPr>
          <w:rFonts w:cstheme="minorHAnsi"/>
        </w:rPr>
        <w:t xml:space="preserve"> le reversement de la demande dans un dossier de contrôle plus élargi pouvant aboutir à une sanction.</w:t>
      </w:r>
    </w:p>
    <w:p w14:paraId="1554F7FA" w14:textId="77777777" w:rsidR="00B004E0" w:rsidRPr="00B004E0" w:rsidRDefault="00B004E0" w:rsidP="00B004E0">
      <w:pPr>
        <w:spacing w:after="120"/>
        <w:jc w:val="both"/>
        <w:rPr>
          <w:rFonts w:cstheme="minorHAnsi"/>
        </w:rPr>
      </w:pPr>
      <w:r w:rsidRPr="00B004E0">
        <w:rPr>
          <w:rFonts w:cstheme="minorHAnsi"/>
        </w:rPr>
        <w:t>Quelle que soit la suite réservée à la plainte, une réponse est adressée au plaignant par l’ARE.</w:t>
      </w:r>
    </w:p>
    <w:p w14:paraId="77B9F8B3" w14:textId="77777777" w:rsidR="00B004E0" w:rsidRPr="00B004E0" w:rsidRDefault="00B004E0" w:rsidP="00B004E0">
      <w:pPr>
        <w:spacing w:after="120"/>
        <w:jc w:val="both"/>
        <w:rPr>
          <w:rFonts w:cstheme="minorHAnsi"/>
          <w:i/>
        </w:rPr>
      </w:pPr>
      <w:r w:rsidRPr="00B004E0">
        <w:rPr>
          <w:rFonts w:cstheme="minorHAnsi"/>
        </w:rPr>
        <w:t xml:space="preserve">Lorsqu’à l’évidence, l’ARE est </w:t>
      </w:r>
      <w:proofErr w:type="gramStart"/>
      <w:r w:rsidRPr="00B004E0">
        <w:rPr>
          <w:rFonts w:cstheme="minorHAnsi"/>
        </w:rPr>
        <w:t>incompétente</w:t>
      </w:r>
      <w:proofErr w:type="gramEnd"/>
      <w:r w:rsidRPr="00B004E0">
        <w:rPr>
          <w:rFonts w:cstheme="minorHAnsi"/>
        </w:rPr>
        <w:t xml:space="preserve"> pour donner suite à une plainte, elle dispose d’un délai de cinq (05) jours ouvrables pour en informer le plaignant</w:t>
      </w:r>
      <w:r w:rsidRPr="00B004E0">
        <w:rPr>
          <w:rFonts w:cstheme="minorHAnsi"/>
          <w:i/>
        </w:rPr>
        <w:t>.</w:t>
      </w:r>
    </w:p>
    <w:p w14:paraId="3486E4C9" w14:textId="77777777" w:rsidR="00B004E0" w:rsidRPr="00B004E0" w:rsidRDefault="00B004E0" w:rsidP="00B004E0">
      <w:pPr>
        <w:spacing w:after="120"/>
        <w:jc w:val="both"/>
        <w:rPr>
          <w:rFonts w:cstheme="minorHAnsi"/>
        </w:rPr>
      </w:pPr>
    </w:p>
    <w:p w14:paraId="0A4A0F75" w14:textId="563FBEB7" w:rsidR="008517E5" w:rsidRPr="00B004E0" w:rsidRDefault="00B004E0" w:rsidP="00B004E0">
      <w:pPr>
        <w:spacing w:after="120"/>
        <w:jc w:val="both"/>
        <w:rPr>
          <w:rFonts w:cstheme="minorHAnsi"/>
        </w:rPr>
      </w:pPr>
      <w:r w:rsidRPr="00B004E0">
        <w:rPr>
          <w:rFonts w:cstheme="minorHAnsi"/>
        </w:rPr>
        <w:t>L’ARE publie sur son site Web, l’ensemble des plaintes reçues et des décisions prises.</w:t>
      </w:r>
    </w:p>
    <w:p w14:paraId="1EF49717" w14:textId="5795EF9D" w:rsidR="001F0D7D" w:rsidRPr="00E107F3" w:rsidRDefault="001F0D7D" w:rsidP="001F0D7D">
      <w:pPr>
        <w:spacing w:after="200" w:line="276" w:lineRule="auto"/>
        <w:jc w:val="both"/>
        <w:rPr>
          <w:rFonts w:eastAsiaTheme="minorEastAsia"/>
          <w:b/>
          <w:sz w:val="24"/>
        </w:rPr>
      </w:pPr>
      <w:r w:rsidRPr="00E107F3">
        <w:rPr>
          <w:rFonts w:eastAsiaTheme="minorEastAsia"/>
          <w:b/>
          <w:sz w:val="24"/>
        </w:rPr>
        <w:t>ARTICLE 1</w:t>
      </w:r>
      <w:r w:rsidR="002B0C81" w:rsidRPr="00E107F3">
        <w:rPr>
          <w:rFonts w:eastAsiaTheme="minorEastAsia"/>
          <w:b/>
          <w:sz w:val="24"/>
        </w:rPr>
        <w:t>3</w:t>
      </w:r>
      <w:r w:rsidRPr="00E107F3">
        <w:rPr>
          <w:rFonts w:eastAsiaTheme="minorEastAsia"/>
          <w:b/>
          <w:sz w:val="24"/>
        </w:rPr>
        <w:t xml:space="preserve"> : Dispositions </w:t>
      </w:r>
      <w:r w:rsidR="00434A45" w:rsidRPr="00E107F3">
        <w:rPr>
          <w:rFonts w:eastAsiaTheme="minorEastAsia"/>
          <w:b/>
          <w:sz w:val="24"/>
        </w:rPr>
        <w:t>relatives au</w:t>
      </w:r>
      <w:r w:rsidR="008E36CB">
        <w:rPr>
          <w:rFonts w:eastAsiaTheme="minorEastAsia"/>
          <w:b/>
          <w:sz w:val="24"/>
        </w:rPr>
        <w:t xml:space="preserve"> </w:t>
      </w:r>
      <w:r w:rsidRPr="00E107F3">
        <w:rPr>
          <w:rFonts w:eastAsiaTheme="minorEastAsia"/>
          <w:b/>
          <w:sz w:val="24"/>
        </w:rPr>
        <w:t>mode de paiement</w:t>
      </w:r>
    </w:p>
    <w:p w14:paraId="28550122" w14:textId="3819035E" w:rsidR="001F0D7D" w:rsidRPr="001F0D7D" w:rsidRDefault="001F0D7D" w:rsidP="001F0D7D">
      <w:pPr>
        <w:widowControl w:val="0"/>
        <w:autoSpaceDE w:val="0"/>
        <w:autoSpaceDN w:val="0"/>
        <w:adjustRightInd w:val="0"/>
        <w:spacing w:after="200" w:line="276" w:lineRule="auto"/>
        <w:jc w:val="both"/>
        <w:rPr>
          <w:rFonts w:ascii="Calibri" w:eastAsia="Calibri" w:hAnsi="Calibri" w:cs="Arial"/>
        </w:rPr>
      </w:pPr>
      <w:r w:rsidRPr="001F0D7D">
        <w:rPr>
          <w:rFonts w:ascii="Calibri" w:eastAsia="Calibri" w:hAnsi="Calibri" w:cs="Arial"/>
        </w:rPr>
        <w:t>1</w:t>
      </w:r>
      <w:r w:rsidR="002B0C81">
        <w:rPr>
          <w:rFonts w:ascii="Calibri" w:eastAsia="Calibri" w:hAnsi="Calibri" w:cs="Arial"/>
        </w:rPr>
        <w:t>3</w:t>
      </w:r>
      <w:r w:rsidRPr="001F0D7D">
        <w:rPr>
          <w:rFonts w:ascii="Calibri" w:eastAsia="Calibri" w:hAnsi="Calibri" w:cs="Arial"/>
        </w:rPr>
        <w:t>.1. Paiement du service</w:t>
      </w:r>
    </w:p>
    <w:p w14:paraId="60193C88" w14:textId="535C4A90" w:rsidR="001F0D7D" w:rsidRPr="001F0D7D" w:rsidRDefault="001F0D7D" w:rsidP="001F0D7D">
      <w:pPr>
        <w:spacing w:after="200" w:line="276" w:lineRule="auto"/>
        <w:jc w:val="both"/>
        <w:rPr>
          <w:rFonts w:ascii="Calibri" w:eastAsia="Calibri" w:hAnsi="Calibri" w:cs="Times New Roman"/>
        </w:rPr>
      </w:pPr>
      <w:r w:rsidRPr="001F0D7D">
        <w:rPr>
          <w:rFonts w:ascii="Calibri" w:eastAsia="Calibri" w:hAnsi="Calibri" w:cs="Times New Roman"/>
        </w:rPr>
        <w:t>Ce paiement sera prépayé en espèces, par chèque, domiciliation bancaire ou par l'utilisation du système de paiement électronique.</w:t>
      </w:r>
    </w:p>
    <w:p w14:paraId="43341CAD" w14:textId="494816D1" w:rsidR="001F0D7D" w:rsidRPr="001F0D7D" w:rsidRDefault="001F0D7D" w:rsidP="001F0D7D">
      <w:pPr>
        <w:spacing w:after="200" w:line="276" w:lineRule="auto"/>
        <w:jc w:val="both"/>
        <w:rPr>
          <w:rFonts w:ascii="Calibri" w:eastAsia="Calibri" w:hAnsi="Calibri" w:cs="Times New Roman"/>
        </w:rPr>
      </w:pPr>
      <w:r w:rsidRPr="001F0D7D">
        <w:rPr>
          <w:rFonts w:ascii="Calibri" w:eastAsia="Calibri" w:hAnsi="Calibri" w:cs="Times New Roman"/>
        </w:rPr>
        <w:t xml:space="preserve">Dans les zones éloignées des bureaux commerciaux du </w:t>
      </w:r>
      <w:r w:rsidR="00C404C9">
        <w:rPr>
          <w:rFonts w:ascii="Calibri" w:eastAsia="Calibri" w:hAnsi="Calibri" w:cs="Times New Roman"/>
        </w:rPr>
        <w:t>Titulaire</w:t>
      </w:r>
      <w:r w:rsidR="00F4625B">
        <w:rPr>
          <w:rFonts w:ascii="Calibri" w:eastAsia="Calibri" w:hAnsi="Calibri" w:cs="Times New Roman"/>
        </w:rPr>
        <w:t xml:space="preserve"> de l’Autorisation</w:t>
      </w:r>
      <w:r w:rsidRPr="001F0D7D">
        <w:rPr>
          <w:rFonts w:ascii="Calibri" w:eastAsia="Calibri" w:hAnsi="Calibri" w:cs="Times New Roman"/>
        </w:rPr>
        <w:t xml:space="preserve">, ce dernier </w:t>
      </w:r>
      <w:r w:rsidR="00380D13">
        <w:rPr>
          <w:rFonts w:ascii="Calibri" w:eastAsia="Calibri" w:hAnsi="Calibri" w:cs="Times New Roman"/>
        </w:rPr>
        <w:t xml:space="preserve">peut </w:t>
      </w:r>
      <w:r w:rsidRPr="001F0D7D">
        <w:rPr>
          <w:rFonts w:ascii="Calibri" w:eastAsia="Calibri" w:hAnsi="Calibri" w:cs="Times New Roman"/>
        </w:rPr>
        <w:t>mandate</w:t>
      </w:r>
      <w:r w:rsidR="00380D13">
        <w:rPr>
          <w:rFonts w:ascii="Calibri" w:eastAsia="Calibri" w:hAnsi="Calibri" w:cs="Times New Roman"/>
        </w:rPr>
        <w:t>r</w:t>
      </w:r>
      <w:r w:rsidRPr="001F0D7D">
        <w:rPr>
          <w:rFonts w:ascii="Calibri" w:eastAsia="Calibri" w:hAnsi="Calibri" w:cs="Times New Roman"/>
        </w:rPr>
        <w:t xml:space="preserve"> un de </w:t>
      </w:r>
      <w:r w:rsidR="00380D13">
        <w:rPr>
          <w:rFonts w:ascii="Calibri" w:eastAsia="Calibri" w:hAnsi="Calibri" w:cs="Times New Roman"/>
        </w:rPr>
        <w:t>s</w:t>
      </w:r>
      <w:r w:rsidRPr="001F0D7D">
        <w:rPr>
          <w:rFonts w:ascii="Calibri" w:eastAsia="Calibri" w:hAnsi="Calibri" w:cs="Times New Roman"/>
        </w:rPr>
        <w:t xml:space="preserve">es agents ou un représentant du comité villageois de veille </w:t>
      </w:r>
    </w:p>
    <w:p w14:paraId="413CE892" w14:textId="73023523" w:rsidR="001F0D7D" w:rsidRPr="001F0D7D" w:rsidRDefault="001F0D7D" w:rsidP="001F0D7D">
      <w:pPr>
        <w:spacing w:after="200" w:line="276" w:lineRule="auto"/>
        <w:jc w:val="both"/>
        <w:rPr>
          <w:rFonts w:ascii="Calibri" w:eastAsia="Calibri" w:hAnsi="Calibri" w:cs="Times New Roman"/>
        </w:rPr>
      </w:pPr>
      <w:r w:rsidRPr="001F0D7D">
        <w:rPr>
          <w:rFonts w:ascii="Calibri" w:eastAsia="Calibri" w:hAnsi="Calibri" w:cs="Times New Roman"/>
        </w:rPr>
        <w:t xml:space="preserve">Dans le cas d'un système de comptabilité basé sur système de comptage intelligent, le </w:t>
      </w:r>
      <w:r w:rsidR="00C404C9">
        <w:rPr>
          <w:rFonts w:ascii="Calibri" w:eastAsia="Calibri" w:hAnsi="Calibri" w:cs="Times New Roman"/>
        </w:rPr>
        <w:t>Titulaire</w:t>
      </w:r>
      <w:r w:rsidR="00F4625B">
        <w:rPr>
          <w:rFonts w:ascii="Calibri" w:eastAsia="Calibri" w:hAnsi="Calibri" w:cs="Times New Roman"/>
        </w:rPr>
        <w:t xml:space="preserve"> de l’Autorisation</w:t>
      </w:r>
      <w:r w:rsidR="002C2168">
        <w:rPr>
          <w:rFonts w:ascii="Calibri" w:eastAsia="Calibri" w:hAnsi="Calibri" w:cs="Times New Roman"/>
        </w:rPr>
        <w:t xml:space="preserve"> </w:t>
      </w:r>
      <w:r w:rsidRPr="001F0D7D">
        <w:rPr>
          <w:rFonts w:ascii="Calibri" w:eastAsia="Calibri" w:hAnsi="Calibri" w:cs="Times New Roman"/>
        </w:rPr>
        <w:t>doit assister les consommateurs qui éprouvent des difficultés dans l’utilisation des compteurs intelligents et des paiements électroniques.</w:t>
      </w:r>
    </w:p>
    <w:p w14:paraId="43C92DAA" w14:textId="6DA029EA" w:rsidR="001F0D7D" w:rsidRPr="001F0D7D" w:rsidDel="00231430" w:rsidRDefault="001F0D7D" w:rsidP="001F0D7D">
      <w:pPr>
        <w:widowControl w:val="0"/>
        <w:autoSpaceDE w:val="0"/>
        <w:autoSpaceDN w:val="0"/>
        <w:adjustRightInd w:val="0"/>
        <w:spacing w:after="200" w:line="276" w:lineRule="auto"/>
        <w:jc w:val="both"/>
        <w:rPr>
          <w:rFonts w:ascii="Calibri" w:eastAsia="Calibri" w:hAnsi="Calibri" w:cs="Arial"/>
        </w:rPr>
      </w:pPr>
      <w:r w:rsidRPr="001F0D7D">
        <w:rPr>
          <w:rFonts w:ascii="Calibri" w:eastAsia="Calibri" w:hAnsi="Calibri" w:cs="Arial"/>
        </w:rPr>
        <w:lastRenderedPageBreak/>
        <w:t>1</w:t>
      </w:r>
      <w:r w:rsidR="002B0C81">
        <w:rPr>
          <w:rFonts w:ascii="Calibri" w:eastAsia="Calibri" w:hAnsi="Calibri" w:cs="Arial"/>
        </w:rPr>
        <w:t>3</w:t>
      </w:r>
      <w:r w:rsidR="002E4E05">
        <w:rPr>
          <w:rFonts w:ascii="Calibri" w:eastAsia="Calibri" w:hAnsi="Calibri" w:cs="Arial"/>
        </w:rPr>
        <w:t>.2</w:t>
      </w:r>
      <w:r w:rsidRPr="001F0D7D">
        <w:rPr>
          <w:rFonts w:ascii="Calibri" w:eastAsia="Calibri" w:hAnsi="Calibri" w:cs="Arial"/>
        </w:rPr>
        <w:t>. P</w:t>
      </w:r>
      <w:r w:rsidRPr="001F0D7D" w:rsidDel="00231430">
        <w:rPr>
          <w:rFonts w:ascii="Calibri" w:eastAsia="Calibri" w:hAnsi="Calibri" w:cs="Arial"/>
        </w:rPr>
        <w:t>énalités en cas de piratage du compteur</w:t>
      </w:r>
    </w:p>
    <w:p w14:paraId="17E9AD93" w14:textId="1B495581" w:rsidR="001F0D7D" w:rsidRPr="001F0D7D" w:rsidDel="00231430" w:rsidRDefault="001F0D7D" w:rsidP="001F0D7D">
      <w:pPr>
        <w:spacing w:after="200" w:line="276" w:lineRule="auto"/>
        <w:jc w:val="both"/>
        <w:rPr>
          <w:rFonts w:ascii="Calibri" w:eastAsia="Calibri" w:hAnsi="Calibri" w:cs="Times New Roman"/>
        </w:rPr>
      </w:pPr>
      <w:r w:rsidRPr="001F0D7D" w:rsidDel="00231430">
        <w:rPr>
          <w:rFonts w:ascii="Calibri" w:eastAsia="Calibri" w:hAnsi="Calibri" w:cs="Times New Roman"/>
        </w:rPr>
        <w:t>En cas de piratage du compteur, le</w:t>
      </w:r>
      <w:r w:rsidRPr="001F0D7D">
        <w:rPr>
          <w:rFonts w:ascii="Calibri" w:eastAsia="Calibri" w:hAnsi="Calibri" w:cs="Times New Roman"/>
        </w:rPr>
        <w:t xml:space="preserve"> </w:t>
      </w:r>
      <w:r w:rsidR="00C404C9">
        <w:rPr>
          <w:rFonts w:ascii="Calibri" w:eastAsia="Calibri" w:hAnsi="Calibri" w:cs="Times New Roman"/>
        </w:rPr>
        <w:t>Titulaire</w:t>
      </w:r>
      <w:r w:rsidR="00F4625B">
        <w:rPr>
          <w:rFonts w:ascii="Calibri" w:eastAsia="Calibri" w:hAnsi="Calibri" w:cs="Times New Roman"/>
        </w:rPr>
        <w:t xml:space="preserve"> de l’Autorisation</w:t>
      </w:r>
      <w:r w:rsidR="002C2168">
        <w:rPr>
          <w:rFonts w:ascii="Calibri" w:eastAsia="Calibri" w:hAnsi="Calibri" w:cs="Times New Roman"/>
        </w:rPr>
        <w:t xml:space="preserve"> </w:t>
      </w:r>
      <w:r w:rsidRPr="001F0D7D" w:rsidDel="00231430">
        <w:rPr>
          <w:rFonts w:ascii="Calibri" w:eastAsia="Calibri" w:hAnsi="Calibri" w:cs="Times New Roman"/>
        </w:rPr>
        <w:t xml:space="preserve">a le droit de suspendre, par tout moyen, le service d'électricité. </w:t>
      </w:r>
    </w:p>
    <w:p w14:paraId="7AB49992" w14:textId="3474D59E" w:rsidR="001F0D7D" w:rsidRPr="001F0D7D" w:rsidRDefault="001F0D7D" w:rsidP="001F0D7D">
      <w:pPr>
        <w:widowControl w:val="0"/>
        <w:autoSpaceDE w:val="0"/>
        <w:autoSpaceDN w:val="0"/>
        <w:adjustRightInd w:val="0"/>
        <w:spacing w:after="200" w:line="276" w:lineRule="auto"/>
        <w:jc w:val="both"/>
        <w:rPr>
          <w:rFonts w:ascii="Calibri" w:eastAsia="Calibri" w:hAnsi="Calibri" w:cs="Arial"/>
        </w:rPr>
      </w:pPr>
      <w:r w:rsidRPr="001F0D7D">
        <w:rPr>
          <w:rFonts w:ascii="Calibri" w:eastAsia="Calibri" w:hAnsi="Calibri" w:cs="Arial"/>
        </w:rPr>
        <w:t>1</w:t>
      </w:r>
      <w:r w:rsidR="002B0C81">
        <w:rPr>
          <w:rFonts w:ascii="Calibri" w:eastAsia="Calibri" w:hAnsi="Calibri" w:cs="Arial"/>
        </w:rPr>
        <w:t>3</w:t>
      </w:r>
      <w:r w:rsidR="002E4E05">
        <w:rPr>
          <w:rFonts w:ascii="Calibri" w:eastAsia="Calibri" w:hAnsi="Calibri" w:cs="Arial"/>
        </w:rPr>
        <w:t>.3</w:t>
      </w:r>
      <w:r w:rsidRPr="001F0D7D">
        <w:rPr>
          <w:rFonts w:ascii="Calibri" w:eastAsia="Calibri" w:hAnsi="Calibri" w:cs="Arial"/>
        </w:rPr>
        <w:t>. Terminaison de la souscription en cas de piratage</w:t>
      </w:r>
    </w:p>
    <w:p w14:paraId="7D746694" w14:textId="0133DF8D" w:rsidR="001F0D7D" w:rsidRPr="001F0D7D" w:rsidRDefault="001F0D7D" w:rsidP="001F0D7D">
      <w:pPr>
        <w:spacing w:after="200" w:line="276" w:lineRule="auto"/>
        <w:jc w:val="both"/>
        <w:rPr>
          <w:rFonts w:ascii="Calibri" w:eastAsia="Calibri" w:hAnsi="Calibri" w:cs="Times New Roman"/>
        </w:rPr>
      </w:pPr>
      <w:r w:rsidRPr="001F0D7D">
        <w:rPr>
          <w:rFonts w:ascii="Calibri" w:eastAsia="Calibri" w:hAnsi="Calibri" w:cs="Times New Roman"/>
        </w:rPr>
        <w:t xml:space="preserve">En cas de piratage, le </w:t>
      </w:r>
      <w:r w:rsidR="00C404C9">
        <w:rPr>
          <w:rFonts w:ascii="Calibri" w:eastAsia="Calibri" w:hAnsi="Calibri" w:cs="Times New Roman"/>
        </w:rPr>
        <w:t>Titulaire</w:t>
      </w:r>
      <w:r w:rsidR="00F4625B">
        <w:rPr>
          <w:rFonts w:ascii="Calibri" w:eastAsia="Calibri" w:hAnsi="Calibri" w:cs="Times New Roman"/>
        </w:rPr>
        <w:t xml:space="preserve"> de l’Autorisation</w:t>
      </w:r>
      <w:r w:rsidR="002C2168">
        <w:rPr>
          <w:rFonts w:ascii="Calibri" w:eastAsia="Calibri" w:hAnsi="Calibri" w:cs="Times New Roman"/>
        </w:rPr>
        <w:t xml:space="preserve"> </w:t>
      </w:r>
      <w:r w:rsidRPr="001F0D7D">
        <w:rPr>
          <w:rFonts w:ascii="Calibri" w:eastAsia="Calibri" w:hAnsi="Calibri" w:cs="Times New Roman"/>
        </w:rPr>
        <w:t>peut mettre fin à la souscription en question, nonobstant toutes voies de recours.</w:t>
      </w:r>
      <w:r w:rsidR="00C45233" w:rsidRPr="00C45233">
        <w:rPr>
          <w:rFonts w:ascii="Calibri" w:eastAsia="Calibri" w:hAnsi="Calibri" w:cs="Times New Roman"/>
        </w:rPr>
        <w:t xml:space="preserve"> </w:t>
      </w:r>
      <w:r w:rsidR="00C45233">
        <w:rPr>
          <w:rFonts w:ascii="Calibri" w:eastAsia="Calibri" w:hAnsi="Calibri" w:cs="Times New Roman"/>
        </w:rPr>
        <w:t>Il doit tout moment apporter la preuve de ce piratage.</w:t>
      </w:r>
    </w:p>
    <w:p w14:paraId="7590355F" w14:textId="3E13CCD6" w:rsidR="001F0D7D" w:rsidRPr="001F0D7D" w:rsidRDefault="001F0D7D" w:rsidP="001F0D7D">
      <w:pPr>
        <w:widowControl w:val="0"/>
        <w:autoSpaceDE w:val="0"/>
        <w:autoSpaceDN w:val="0"/>
        <w:adjustRightInd w:val="0"/>
        <w:spacing w:after="200" w:line="276" w:lineRule="auto"/>
        <w:jc w:val="both"/>
        <w:rPr>
          <w:rFonts w:ascii="Calibri" w:eastAsia="Calibri" w:hAnsi="Calibri" w:cs="Arial"/>
        </w:rPr>
      </w:pPr>
      <w:r w:rsidRPr="001F0D7D">
        <w:rPr>
          <w:rFonts w:ascii="Calibri" w:eastAsia="Calibri" w:hAnsi="Calibri" w:cs="Arial"/>
        </w:rPr>
        <w:t>1</w:t>
      </w:r>
      <w:r w:rsidR="002B0C81">
        <w:rPr>
          <w:rFonts w:ascii="Calibri" w:eastAsia="Calibri" w:hAnsi="Calibri" w:cs="Arial"/>
        </w:rPr>
        <w:t>3</w:t>
      </w:r>
      <w:r w:rsidR="002E4E05">
        <w:rPr>
          <w:rFonts w:ascii="Calibri" w:eastAsia="Calibri" w:hAnsi="Calibri" w:cs="Arial"/>
        </w:rPr>
        <w:t>.4</w:t>
      </w:r>
      <w:r w:rsidRPr="001F0D7D">
        <w:rPr>
          <w:rFonts w:ascii="Calibri" w:eastAsia="Calibri" w:hAnsi="Calibri" w:cs="Arial"/>
        </w:rPr>
        <w:t>. Frais de coupures et de rétablissement du service en cas de défaillance du client</w:t>
      </w:r>
    </w:p>
    <w:p w14:paraId="385C7639" w14:textId="18A5F275" w:rsidR="001F0D7D" w:rsidRDefault="001F0D7D" w:rsidP="001F0D7D">
      <w:pPr>
        <w:spacing w:after="240" w:line="276" w:lineRule="auto"/>
        <w:jc w:val="both"/>
        <w:rPr>
          <w:rFonts w:ascii="Calibri" w:eastAsia="Calibri" w:hAnsi="Calibri" w:cs="Times New Roman"/>
        </w:rPr>
      </w:pPr>
      <w:r w:rsidRPr="001F0D7D">
        <w:rPr>
          <w:rFonts w:ascii="Calibri" w:eastAsia="Calibri" w:hAnsi="Calibri" w:cs="Times New Roman"/>
        </w:rPr>
        <w:t>Les frais de coupure et de rétablissement de l'électricité sont à la charge du client, qui doit les payer intégralement et avant tout rétablissement du service. Les frais de coupure et de rétablissement ne sont payables qu'en cas de coupure réelle.</w:t>
      </w:r>
    </w:p>
    <w:p w14:paraId="4E303429" w14:textId="5D1BA8E8" w:rsidR="001F0D7D" w:rsidRPr="00E107F3" w:rsidRDefault="001F0D7D" w:rsidP="001F0D7D">
      <w:pPr>
        <w:spacing w:after="200" w:line="276" w:lineRule="auto"/>
        <w:jc w:val="both"/>
        <w:rPr>
          <w:rFonts w:eastAsiaTheme="minorEastAsia"/>
          <w:b/>
          <w:sz w:val="24"/>
        </w:rPr>
      </w:pPr>
      <w:r w:rsidRPr="00E107F3">
        <w:rPr>
          <w:rFonts w:eastAsiaTheme="minorEastAsia"/>
          <w:b/>
          <w:sz w:val="24"/>
        </w:rPr>
        <w:t xml:space="preserve">ARTICLE </w:t>
      </w:r>
      <w:proofErr w:type="gramStart"/>
      <w:r w:rsidRPr="00E107F3">
        <w:rPr>
          <w:rFonts w:eastAsiaTheme="minorEastAsia"/>
          <w:b/>
          <w:sz w:val="24"/>
        </w:rPr>
        <w:t>1</w:t>
      </w:r>
      <w:r w:rsidR="002B0C81" w:rsidRPr="00E107F3">
        <w:rPr>
          <w:rFonts w:eastAsiaTheme="minorEastAsia"/>
          <w:b/>
          <w:sz w:val="24"/>
        </w:rPr>
        <w:t>4</w:t>
      </w:r>
      <w:r w:rsidRPr="00E107F3">
        <w:rPr>
          <w:rFonts w:eastAsiaTheme="minorEastAsia"/>
          <w:b/>
          <w:sz w:val="24"/>
        </w:rPr>
        <w:t>:</w:t>
      </w:r>
      <w:proofErr w:type="gramEnd"/>
      <w:r w:rsidRPr="00E107F3">
        <w:rPr>
          <w:rFonts w:eastAsiaTheme="minorEastAsia"/>
          <w:b/>
          <w:sz w:val="24"/>
        </w:rPr>
        <w:t xml:space="preserve"> Rapport sur la performance et la fixation des tarifs</w:t>
      </w:r>
    </w:p>
    <w:p w14:paraId="2A4DDF5D" w14:textId="092BB99B" w:rsidR="001F0D7D" w:rsidRPr="001F0D7D" w:rsidRDefault="001F0D7D" w:rsidP="001F0D7D">
      <w:pPr>
        <w:widowControl w:val="0"/>
        <w:autoSpaceDE w:val="0"/>
        <w:autoSpaceDN w:val="0"/>
        <w:adjustRightInd w:val="0"/>
        <w:spacing w:after="200" w:line="276" w:lineRule="auto"/>
        <w:jc w:val="both"/>
        <w:rPr>
          <w:rFonts w:ascii="Calibri" w:eastAsia="Calibri" w:hAnsi="Calibri" w:cs="Arial"/>
        </w:rPr>
      </w:pPr>
      <w:r w:rsidRPr="001F0D7D">
        <w:rPr>
          <w:rFonts w:ascii="Calibri" w:eastAsia="Calibri" w:hAnsi="Calibri" w:cs="Arial"/>
        </w:rPr>
        <w:t>1</w:t>
      </w:r>
      <w:r w:rsidR="002B0C81">
        <w:rPr>
          <w:rFonts w:ascii="Calibri" w:eastAsia="Calibri" w:hAnsi="Calibri" w:cs="Arial"/>
        </w:rPr>
        <w:t>4</w:t>
      </w:r>
      <w:r w:rsidRPr="001F0D7D">
        <w:rPr>
          <w:rFonts w:ascii="Calibri" w:eastAsia="Calibri" w:hAnsi="Calibri" w:cs="Arial"/>
        </w:rPr>
        <w:t>.1. Obligations de soumettre un rapport d’exploitation annuel</w:t>
      </w:r>
    </w:p>
    <w:p w14:paraId="087EBDCB" w14:textId="255AE3D7" w:rsidR="001F0D7D" w:rsidRPr="001F0D7D" w:rsidRDefault="001F0D7D" w:rsidP="001F0D7D">
      <w:pPr>
        <w:spacing w:after="200" w:line="276" w:lineRule="auto"/>
        <w:jc w:val="both"/>
        <w:rPr>
          <w:rFonts w:ascii="Calibri" w:eastAsia="Calibri" w:hAnsi="Calibri" w:cs="Times New Roman"/>
        </w:rPr>
      </w:pPr>
      <w:r w:rsidRPr="001F0D7D">
        <w:rPr>
          <w:rFonts w:ascii="Calibri" w:eastAsia="Calibri" w:hAnsi="Calibri" w:cs="Times New Roman"/>
        </w:rPr>
        <w:t xml:space="preserve">Le </w:t>
      </w:r>
      <w:r w:rsidR="00C404C9">
        <w:rPr>
          <w:rFonts w:ascii="Calibri" w:eastAsia="Calibri" w:hAnsi="Calibri" w:cs="Times New Roman"/>
        </w:rPr>
        <w:t>Titulaire</w:t>
      </w:r>
      <w:r w:rsidR="00F4625B">
        <w:rPr>
          <w:rFonts w:ascii="Calibri" w:eastAsia="Calibri" w:hAnsi="Calibri" w:cs="Times New Roman"/>
        </w:rPr>
        <w:t xml:space="preserve"> de l’Autorisation</w:t>
      </w:r>
      <w:r w:rsidR="002C2168">
        <w:rPr>
          <w:rFonts w:ascii="Calibri" w:eastAsia="Calibri" w:hAnsi="Calibri" w:cs="Times New Roman"/>
        </w:rPr>
        <w:t xml:space="preserve"> </w:t>
      </w:r>
      <w:r w:rsidRPr="001F0D7D">
        <w:rPr>
          <w:rFonts w:ascii="Calibri" w:eastAsia="Calibri" w:hAnsi="Calibri" w:cs="Times New Roman"/>
        </w:rPr>
        <w:t>est tenu de soumettre chaque année un rapport technique et financier sur ses activités à l’Autorité</w:t>
      </w:r>
      <w:r w:rsidR="007C2439">
        <w:rPr>
          <w:rFonts w:ascii="Calibri" w:eastAsia="Calibri" w:hAnsi="Calibri" w:cs="Times New Roman"/>
        </w:rPr>
        <w:t xml:space="preserve"> compétente</w:t>
      </w:r>
      <w:r w:rsidR="008E36CB">
        <w:rPr>
          <w:rFonts w:ascii="Calibri" w:eastAsia="Calibri" w:hAnsi="Calibri" w:cs="Times New Roman"/>
        </w:rPr>
        <w:t xml:space="preserve"> </w:t>
      </w:r>
      <w:r w:rsidRPr="001F0D7D">
        <w:rPr>
          <w:rFonts w:ascii="Calibri" w:eastAsia="Calibri" w:hAnsi="Calibri" w:cs="Times New Roman"/>
        </w:rPr>
        <w:t>et à l’Autorité de Régulation de l’Electricité. Ce rapport sera établi sur la base d’un rapport type</w:t>
      </w:r>
      <w:r w:rsidR="00FA26AC">
        <w:rPr>
          <w:rFonts w:ascii="Calibri" w:eastAsia="Calibri" w:hAnsi="Calibri" w:cs="Times New Roman"/>
        </w:rPr>
        <w:t xml:space="preserve"> sous forme de questionnaire,</w:t>
      </w:r>
      <w:r w:rsidRPr="001F0D7D">
        <w:rPr>
          <w:rFonts w:ascii="Calibri" w:eastAsia="Calibri" w:hAnsi="Calibri" w:cs="Times New Roman"/>
        </w:rPr>
        <w:t xml:space="preserve"> approuvé par</w:t>
      </w:r>
      <w:r w:rsidR="00FA26AC">
        <w:rPr>
          <w:rFonts w:ascii="Calibri" w:eastAsia="Calibri" w:hAnsi="Calibri" w:cs="Times New Roman"/>
        </w:rPr>
        <w:t xml:space="preserve"> décision de l’ARE, </w:t>
      </w:r>
      <w:r w:rsidRPr="001F0D7D">
        <w:rPr>
          <w:rFonts w:ascii="Calibri" w:eastAsia="Calibri" w:hAnsi="Calibri" w:cs="Times New Roman"/>
        </w:rPr>
        <w:t>sur proposition de l’ABERME.</w:t>
      </w:r>
    </w:p>
    <w:p w14:paraId="0143C168" w14:textId="2AE38281" w:rsidR="001F0D7D" w:rsidRPr="001F0D7D" w:rsidRDefault="001F0D7D" w:rsidP="001F0D7D">
      <w:pPr>
        <w:widowControl w:val="0"/>
        <w:autoSpaceDE w:val="0"/>
        <w:autoSpaceDN w:val="0"/>
        <w:adjustRightInd w:val="0"/>
        <w:spacing w:after="200" w:line="276" w:lineRule="auto"/>
        <w:jc w:val="both"/>
        <w:rPr>
          <w:rFonts w:ascii="Calibri" w:eastAsia="Calibri" w:hAnsi="Calibri" w:cs="Arial"/>
        </w:rPr>
      </w:pPr>
      <w:r w:rsidRPr="001F0D7D">
        <w:rPr>
          <w:rFonts w:ascii="Calibri" w:eastAsia="Calibri" w:hAnsi="Calibri" w:cs="Arial"/>
        </w:rPr>
        <w:t>1</w:t>
      </w:r>
      <w:r w:rsidR="002B0C81">
        <w:rPr>
          <w:rFonts w:ascii="Calibri" w:eastAsia="Calibri" w:hAnsi="Calibri" w:cs="Arial"/>
        </w:rPr>
        <w:t>4</w:t>
      </w:r>
      <w:r w:rsidRPr="001F0D7D">
        <w:rPr>
          <w:rFonts w:ascii="Calibri" w:eastAsia="Calibri" w:hAnsi="Calibri" w:cs="Arial"/>
        </w:rPr>
        <w:t>.2.</w:t>
      </w:r>
      <w:r w:rsidR="008E36CB">
        <w:rPr>
          <w:rFonts w:ascii="Calibri" w:eastAsia="Calibri" w:hAnsi="Calibri" w:cs="Arial"/>
        </w:rPr>
        <w:t xml:space="preserve"> </w:t>
      </w:r>
      <w:r w:rsidRPr="001F0D7D">
        <w:rPr>
          <w:rFonts w:ascii="Calibri" w:eastAsia="Calibri" w:hAnsi="Calibri" w:cs="Arial"/>
        </w:rPr>
        <w:t>Informations techniques à fournir dans le rapport d’exploitation</w:t>
      </w:r>
    </w:p>
    <w:p w14:paraId="1F5F7026" w14:textId="56DE2700" w:rsidR="001F0D7D" w:rsidRPr="001F0D7D" w:rsidRDefault="001F0D7D" w:rsidP="001F0D7D">
      <w:pPr>
        <w:spacing w:after="200" w:line="276" w:lineRule="auto"/>
        <w:jc w:val="both"/>
        <w:rPr>
          <w:rFonts w:ascii="Calibri" w:eastAsia="Calibri" w:hAnsi="Calibri" w:cs="Times New Roman"/>
        </w:rPr>
      </w:pPr>
      <w:r w:rsidRPr="001F0D7D">
        <w:rPr>
          <w:rFonts w:ascii="Calibri" w:eastAsia="Calibri" w:hAnsi="Calibri" w:cs="Times New Roman"/>
        </w:rPr>
        <w:t xml:space="preserve">Le rapport technique comprend les informations </w:t>
      </w:r>
      <w:r w:rsidR="00FA26AC">
        <w:rPr>
          <w:rFonts w:ascii="Calibri" w:eastAsia="Calibri" w:hAnsi="Calibri" w:cs="Times New Roman"/>
        </w:rPr>
        <w:t xml:space="preserve">répondant aux questions </w:t>
      </w:r>
      <w:r w:rsidRPr="001F0D7D">
        <w:rPr>
          <w:rFonts w:ascii="Calibri" w:eastAsia="Calibri" w:hAnsi="Calibri" w:cs="Times New Roman"/>
        </w:rPr>
        <w:t xml:space="preserve">sur l'évolution de la capacité installée, le nombre d’abonnements, </w:t>
      </w:r>
      <w:r w:rsidR="001F4F0B">
        <w:rPr>
          <w:rFonts w:ascii="Calibri" w:eastAsia="Calibri" w:hAnsi="Calibri" w:cs="Times New Roman"/>
        </w:rPr>
        <w:t xml:space="preserve">les demandes non satisfaites, </w:t>
      </w:r>
      <w:r w:rsidRPr="001F0D7D">
        <w:rPr>
          <w:rFonts w:ascii="Calibri" w:eastAsia="Calibri" w:hAnsi="Calibri" w:cs="Times New Roman"/>
        </w:rPr>
        <w:t>le nombre de kWh vendus, les pertes enregistrées,</w:t>
      </w:r>
      <w:r w:rsidR="005954A5">
        <w:rPr>
          <w:rFonts w:ascii="Calibri" w:eastAsia="Calibri" w:hAnsi="Calibri" w:cs="Times New Roman"/>
        </w:rPr>
        <w:t xml:space="preserve"> la prise en compte du genre et de l’inclusion sociale, </w:t>
      </w:r>
      <w:r w:rsidRPr="001F0D7D">
        <w:rPr>
          <w:rFonts w:ascii="Calibri" w:eastAsia="Calibri" w:hAnsi="Calibri" w:cs="Times New Roman"/>
        </w:rPr>
        <w:t xml:space="preserve">les différents événements ayant affecté l'exploitation, les incidents et la façon dont ils ont été résolus. </w:t>
      </w:r>
    </w:p>
    <w:p w14:paraId="2B5E3295" w14:textId="751248B4" w:rsidR="001F0D7D" w:rsidRPr="001F0D7D" w:rsidRDefault="001F0D7D" w:rsidP="001F0D7D">
      <w:pPr>
        <w:widowControl w:val="0"/>
        <w:autoSpaceDE w:val="0"/>
        <w:autoSpaceDN w:val="0"/>
        <w:adjustRightInd w:val="0"/>
        <w:spacing w:after="200" w:line="276" w:lineRule="auto"/>
        <w:jc w:val="both"/>
        <w:rPr>
          <w:rFonts w:ascii="Calibri" w:eastAsia="Calibri" w:hAnsi="Calibri" w:cs="Arial"/>
        </w:rPr>
      </w:pPr>
      <w:r w:rsidRPr="001F0D7D">
        <w:rPr>
          <w:rFonts w:ascii="Calibri" w:eastAsia="Calibri" w:hAnsi="Calibri" w:cs="Arial"/>
        </w:rPr>
        <w:t>1</w:t>
      </w:r>
      <w:r w:rsidR="002B0C81">
        <w:rPr>
          <w:rFonts w:ascii="Calibri" w:eastAsia="Calibri" w:hAnsi="Calibri" w:cs="Arial"/>
        </w:rPr>
        <w:t>4</w:t>
      </w:r>
      <w:r w:rsidRPr="001F0D7D">
        <w:rPr>
          <w:rFonts w:ascii="Calibri" w:eastAsia="Calibri" w:hAnsi="Calibri" w:cs="Arial"/>
        </w:rPr>
        <w:t>.3.</w:t>
      </w:r>
      <w:r w:rsidR="008E36CB">
        <w:rPr>
          <w:rFonts w:ascii="Calibri" w:eastAsia="Calibri" w:hAnsi="Calibri" w:cs="Arial"/>
        </w:rPr>
        <w:t xml:space="preserve"> </w:t>
      </w:r>
      <w:r w:rsidRPr="001F0D7D">
        <w:rPr>
          <w:rFonts w:ascii="Calibri" w:eastAsia="Calibri" w:hAnsi="Calibri" w:cs="Arial"/>
        </w:rPr>
        <w:t>Informations financières à fournir dans le rapport d’exploitation</w:t>
      </w:r>
    </w:p>
    <w:p w14:paraId="57C735C3" w14:textId="0130A8B2" w:rsidR="001F0D7D" w:rsidRPr="001F0D7D" w:rsidRDefault="001F0D7D" w:rsidP="001F0D7D">
      <w:pPr>
        <w:spacing w:after="200" w:line="276" w:lineRule="auto"/>
        <w:jc w:val="both"/>
        <w:rPr>
          <w:rFonts w:eastAsia="Calibri"/>
        </w:rPr>
      </w:pPr>
      <w:r w:rsidRPr="001F0D7D">
        <w:rPr>
          <w:rFonts w:eastAsia="Calibri"/>
        </w:rPr>
        <w:t xml:space="preserve">Le rapport financier du </w:t>
      </w:r>
      <w:r w:rsidR="00C404C9">
        <w:rPr>
          <w:rFonts w:eastAsia="Calibri"/>
        </w:rPr>
        <w:t>Titulaire</w:t>
      </w:r>
      <w:r w:rsidR="00F4625B">
        <w:rPr>
          <w:rFonts w:eastAsia="Calibri"/>
        </w:rPr>
        <w:t xml:space="preserve"> de l’Autorisation</w:t>
      </w:r>
      <w:r w:rsidR="002C2168">
        <w:rPr>
          <w:rFonts w:eastAsia="Calibri"/>
        </w:rPr>
        <w:t xml:space="preserve"> </w:t>
      </w:r>
      <w:r w:rsidRPr="001F0D7D">
        <w:rPr>
          <w:rFonts w:eastAsia="Calibri"/>
        </w:rPr>
        <w:t>comprend notamment : i) le compte d'amortissement, ii) un relevé du compte courant indiquant les recettes venant du tarif, les autres recettes, les dépenses d’exploitation et les dépenses relatives aux coûts en capital, les flux de trésorerie, etc., ii) un relevé du compte pour la provis</w:t>
      </w:r>
      <w:r w:rsidR="006E4B87">
        <w:rPr>
          <w:rFonts w:eastAsia="Calibri"/>
        </w:rPr>
        <w:t>ion d’investissements futurs,</w:t>
      </w:r>
      <w:r w:rsidRPr="001F0D7D">
        <w:rPr>
          <w:rFonts w:eastAsia="Calibri"/>
        </w:rPr>
        <w:t xml:space="preserve"> </w:t>
      </w:r>
      <w:r w:rsidR="00360BFE">
        <w:rPr>
          <w:rFonts w:eastAsia="Calibri"/>
        </w:rPr>
        <w:t xml:space="preserve">et </w:t>
      </w:r>
      <w:r w:rsidR="00564E97">
        <w:rPr>
          <w:rFonts w:eastAsia="Calibri"/>
        </w:rPr>
        <w:t>iii</w:t>
      </w:r>
      <w:r w:rsidRPr="001F0D7D">
        <w:rPr>
          <w:rFonts w:eastAsia="Calibri"/>
        </w:rPr>
        <w:t>) le compte pour la provision de frais d’acte d’autorisation</w:t>
      </w:r>
      <w:r w:rsidR="00360BFE">
        <w:rPr>
          <w:rFonts w:eastAsia="Calibri"/>
        </w:rPr>
        <w:t>.</w:t>
      </w:r>
    </w:p>
    <w:p w14:paraId="106661CE" w14:textId="42C462BF" w:rsidR="001F0D7D" w:rsidRPr="00360BFE" w:rsidRDefault="001F0D7D" w:rsidP="001F0D7D">
      <w:pPr>
        <w:spacing w:after="200" w:line="276" w:lineRule="auto"/>
        <w:jc w:val="both"/>
        <w:rPr>
          <w:rFonts w:eastAsia="Calibri"/>
          <w:b/>
          <w:sz w:val="24"/>
        </w:rPr>
      </w:pPr>
      <w:r w:rsidRPr="00360BFE">
        <w:rPr>
          <w:rFonts w:eastAsia="Calibri"/>
          <w:b/>
          <w:sz w:val="24"/>
        </w:rPr>
        <w:t>ARTICLE 1</w:t>
      </w:r>
      <w:r w:rsidR="00360BFE" w:rsidRPr="00360BFE">
        <w:rPr>
          <w:rFonts w:eastAsia="Calibri"/>
          <w:b/>
          <w:sz w:val="24"/>
        </w:rPr>
        <w:t>5</w:t>
      </w:r>
      <w:r w:rsidRPr="00360BFE">
        <w:rPr>
          <w:rFonts w:eastAsia="Calibri"/>
          <w:b/>
          <w:sz w:val="24"/>
        </w:rPr>
        <w:t> : Règlements du Service</w:t>
      </w:r>
      <w:bookmarkEnd w:id="169"/>
      <w:bookmarkEnd w:id="170"/>
      <w:bookmarkEnd w:id="171"/>
      <w:bookmarkEnd w:id="172"/>
      <w:bookmarkEnd w:id="173"/>
      <w:bookmarkEnd w:id="174"/>
      <w:bookmarkEnd w:id="175"/>
      <w:bookmarkEnd w:id="176"/>
      <w:bookmarkEnd w:id="177"/>
      <w:bookmarkEnd w:id="178"/>
      <w:bookmarkEnd w:id="179"/>
      <w:r w:rsidRPr="00360BFE">
        <w:rPr>
          <w:rFonts w:eastAsia="Calibri"/>
          <w:b/>
          <w:sz w:val="24"/>
        </w:rPr>
        <w:t xml:space="preserve"> </w:t>
      </w:r>
    </w:p>
    <w:p w14:paraId="698BC03C" w14:textId="1550D215" w:rsidR="006353E5" w:rsidRPr="001F0D7D" w:rsidRDefault="001F0D7D" w:rsidP="006353E5">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1</w:t>
      </w:r>
      <w:r w:rsidR="00360BFE">
        <w:rPr>
          <w:rFonts w:eastAsia="Times New Roman" w:cstheme="minorHAnsi"/>
        </w:rPr>
        <w:t>5</w:t>
      </w:r>
      <w:r w:rsidRPr="001F0D7D">
        <w:rPr>
          <w:rFonts w:eastAsia="Times New Roman" w:cstheme="minorHAnsi"/>
        </w:rPr>
        <w:t>.1.</w:t>
      </w:r>
      <w:r w:rsidR="008E36CB">
        <w:rPr>
          <w:rFonts w:eastAsia="Times New Roman" w:cstheme="minorHAnsi"/>
        </w:rPr>
        <w:t xml:space="preserve"> </w:t>
      </w:r>
      <w:r w:rsidRPr="001F0D7D">
        <w:rPr>
          <w:rFonts w:eastAsia="Times New Roman" w:cstheme="minorHAnsi"/>
        </w:rPr>
        <w:t>Dans un délai de six (6) mois à compter de la date de signature d</w:t>
      </w:r>
      <w:r w:rsidR="00C45233">
        <w:rPr>
          <w:rFonts w:eastAsia="Times New Roman" w:cstheme="minorHAnsi"/>
        </w:rPr>
        <w:t>u présent acte</w:t>
      </w:r>
      <w:r w:rsidRPr="001F0D7D">
        <w:rPr>
          <w:rFonts w:eastAsia="Times New Roman" w:cstheme="minorHAnsi"/>
        </w:rPr>
        <w:t xml:space="preserve"> et avant la mise en exploitation du système,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établit et communique à</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et à l'Autorité de Régulation de l’Électricité un projet de règlement de service</w:t>
      </w:r>
      <w:r w:rsidR="008E36CB">
        <w:rPr>
          <w:rFonts w:eastAsia="Times New Roman" w:cstheme="minorHAnsi"/>
        </w:rPr>
        <w:t xml:space="preserve"> </w:t>
      </w:r>
      <w:r w:rsidR="00C65E0F">
        <w:rPr>
          <w:rFonts w:eastAsia="Times New Roman" w:cstheme="minorHAnsi"/>
        </w:rPr>
        <w:t xml:space="preserve">énonçant </w:t>
      </w:r>
      <w:r w:rsidRPr="001F0D7D">
        <w:rPr>
          <w:rFonts w:eastAsia="Times New Roman" w:cstheme="minorHAnsi"/>
        </w:rPr>
        <w:t>les règles</w:t>
      </w:r>
      <w:r w:rsidR="00FA26AC">
        <w:rPr>
          <w:rFonts w:eastAsia="Times New Roman" w:cstheme="minorHAnsi"/>
        </w:rPr>
        <w:t xml:space="preserve"> qu’il </w:t>
      </w:r>
      <w:r w:rsidRPr="001F0D7D">
        <w:rPr>
          <w:rFonts w:eastAsia="Times New Roman" w:cstheme="minorHAnsi"/>
        </w:rPr>
        <w:t>applique</w:t>
      </w:r>
      <w:r w:rsidR="008E36CB">
        <w:rPr>
          <w:rFonts w:eastAsia="Times New Roman" w:cstheme="minorHAnsi"/>
        </w:rPr>
        <w:t xml:space="preserve"> </w:t>
      </w:r>
      <w:r w:rsidRPr="001F0D7D">
        <w:rPr>
          <w:rFonts w:eastAsia="Times New Roman" w:cstheme="minorHAnsi"/>
        </w:rPr>
        <w:t xml:space="preserve">dans sa relation avec les consommateurs. </w:t>
      </w:r>
      <w:r w:rsidR="006353E5">
        <w:rPr>
          <w:rFonts w:eastAsia="Times New Roman" w:cstheme="minorHAnsi"/>
        </w:rPr>
        <w:t>Ce règlement de service est élaboré sur la base d’un modèle proposé par l’ABERME, après approbation de l’ARE.</w:t>
      </w:r>
    </w:p>
    <w:p w14:paraId="499D3EF2" w14:textId="64DCAEE6"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1</w:t>
      </w:r>
      <w:r w:rsidR="00360BFE">
        <w:rPr>
          <w:rFonts w:eastAsia="Times New Roman" w:cstheme="minorHAnsi"/>
        </w:rPr>
        <w:t>5</w:t>
      </w:r>
      <w:r w:rsidRPr="001F0D7D">
        <w:rPr>
          <w:rFonts w:eastAsia="Times New Roman" w:cstheme="minorHAnsi"/>
        </w:rPr>
        <w:t>.2.</w:t>
      </w:r>
      <w:r w:rsidR="008E36CB">
        <w:rPr>
          <w:rFonts w:eastAsia="Times New Roman" w:cstheme="minorHAnsi"/>
        </w:rPr>
        <w:t xml:space="preserve"> </w:t>
      </w:r>
      <w:r w:rsidRPr="001F0D7D">
        <w:rPr>
          <w:rFonts w:eastAsiaTheme="minorEastAsia" w:cstheme="minorHAnsi"/>
        </w:rPr>
        <w:t>Les parties conviennent que le Règlement du service doit fixer ou développer les règles</w:t>
      </w:r>
      <w:r w:rsidR="006E4B87">
        <w:rPr>
          <w:rFonts w:eastAsiaTheme="minorEastAsia" w:cstheme="minorHAnsi"/>
        </w:rPr>
        <w:t xml:space="preserve"> </w:t>
      </w:r>
      <w:r w:rsidR="006E4B87">
        <w:rPr>
          <w:rFonts w:eastAsiaTheme="minorEastAsia" w:cstheme="minorHAnsi"/>
        </w:rPr>
        <w:lastRenderedPageBreak/>
        <w:t xml:space="preserve">administratives, techniques, </w:t>
      </w:r>
      <w:r w:rsidRPr="001F0D7D">
        <w:rPr>
          <w:rFonts w:eastAsiaTheme="minorEastAsia" w:cstheme="minorHAnsi"/>
        </w:rPr>
        <w:t xml:space="preserve">juridiques </w:t>
      </w:r>
      <w:r w:rsidR="006E4B87">
        <w:rPr>
          <w:rFonts w:eastAsiaTheme="minorEastAsia" w:cstheme="minorHAnsi"/>
        </w:rPr>
        <w:t xml:space="preserve">et tarifaires </w:t>
      </w:r>
      <w:r w:rsidRPr="001F0D7D">
        <w:rPr>
          <w:rFonts w:eastAsiaTheme="minorEastAsia" w:cstheme="minorHAnsi"/>
        </w:rPr>
        <w:t xml:space="preserve">de la fourniture de l’électricité aux demandeurs et aux abonnés y compris celles déjà énoncées par </w:t>
      </w:r>
      <w:r w:rsidR="00246AAD">
        <w:rPr>
          <w:rFonts w:eastAsiaTheme="minorEastAsia" w:cstheme="minorHAnsi"/>
        </w:rPr>
        <w:t>l’Autorisation</w:t>
      </w:r>
      <w:r w:rsidRPr="001F0D7D">
        <w:rPr>
          <w:rFonts w:eastAsiaTheme="minorEastAsia" w:cstheme="minorHAnsi"/>
        </w:rPr>
        <w:t xml:space="preserve">. Il doit comprendre notamment, le régime des abonnements, les dispositions techniques </w:t>
      </w:r>
      <w:r w:rsidR="006E4B87">
        <w:rPr>
          <w:rFonts w:eastAsiaTheme="minorEastAsia" w:cstheme="minorHAnsi"/>
        </w:rPr>
        <w:t xml:space="preserve">et sécuritaires </w:t>
      </w:r>
      <w:r w:rsidRPr="001F0D7D">
        <w:rPr>
          <w:rFonts w:eastAsiaTheme="minorEastAsia" w:cstheme="minorHAnsi"/>
        </w:rPr>
        <w:t>relatives aux branchements, aux systèmes de comptage et au contrôle, les conditions de paiement par les abonnés et toutes autres dispositions qui n’auraient pas été réglées par la réglementation en vigueur ou</w:t>
      </w:r>
      <w:r w:rsidR="00FD0543">
        <w:rPr>
          <w:rFonts w:eastAsiaTheme="minorEastAsia" w:cstheme="minorHAnsi"/>
        </w:rPr>
        <w:t xml:space="preserve"> le présent Cahier des charges</w:t>
      </w:r>
      <w:r w:rsidR="008E36CB">
        <w:rPr>
          <w:rFonts w:eastAsiaTheme="minorEastAsia" w:cstheme="minorHAnsi"/>
        </w:rPr>
        <w:t xml:space="preserve"> </w:t>
      </w:r>
      <w:r w:rsidRPr="001F0D7D">
        <w:rPr>
          <w:rFonts w:eastAsiaTheme="minorEastAsia" w:cstheme="minorHAnsi"/>
        </w:rPr>
        <w:t>ou auxquelles renvoie</w:t>
      </w:r>
      <w:r w:rsidR="00C65E0F">
        <w:rPr>
          <w:rFonts w:eastAsiaTheme="minorEastAsia" w:cstheme="minorHAnsi"/>
        </w:rPr>
        <w:t xml:space="preserve"> le</w:t>
      </w:r>
      <w:r w:rsidR="00E342C2">
        <w:rPr>
          <w:rFonts w:eastAsiaTheme="minorEastAsia" w:cstheme="minorHAnsi"/>
        </w:rPr>
        <w:t xml:space="preserve"> présent Cahier des charges</w:t>
      </w:r>
      <w:r w:rsidRPr="001F0D7D">
        <w:rPr>
          <w:rFonts w:eastAsiaTheme="minorEastAsia" w:cstheme="minorHAnsi"/>
        </w:rPr>
        <w:t>.</w:t>
      </w:r>
    </w:p>
    <w:p w14:paraId="3084A747" w14:textId="7855D708"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1</w:t>
      </w:r>
      <w:r w:rsidR="00360BFE">
        <w:rPr>
          <w:rFonts w:eastAsiaTheme="minorEastAsia" w:cstheme="minorHAnsi"/>
        </w:rPr>
        <w:t>5</w:t>
      </w:r>
      <w:r w:rsidRPr="001F0D7D">
        <w:rPr>
          <w:rFonts w:eastAsiaTheme="minorEastAsia" w:cstheme="minorHAnsi"/>
        </w:rPr>
        <w:t>.3.</w:t>
      </w:r>
      <w:r w:rsidRPr="001F0D7D">
        <w:rPr>
          <w:rFonts w:eastAsiaTheme="minorEastAsia" w:cstheme="minorHAnsi"/>
        </w:rPr>
        <w:tab/>
        <w:t>L’Autorité de Régulation de l’Electricité disposera d’un délai de deux (2) mois à compter de la réception de cette proposition pour formuler ses observations.</w:t>
      </w:r>
    </w:p>
    <w:p w14:paraId="6C120EB4" w14:textId="102744BF"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1</w:t>
      </w:r>
      <w:r w:rsidR="00360BFE">
        <w:rPr>
          <w:rFonts w:eastAsiaTheme="minorEastAsia" w:cstheme="minorHAnsi"/>
        </w:rPr>
        <w:t>5</w:t>
      </w:r>
      <w:r w:rsidRPr="001F0D7D">
        <w:rPr>
          <w:rFonts w:eastAsiaTheme="minorEastAsia" w:cstheme="minorHAnsi"/>
        </w:rPr>
        <w:t>.4.</w:t>
      </w:r>
      <w:r w:rsidRPr="001F0D7D">
        <w:rPr>
          <w:rFonts w:eastAsiaTheme="minorEastAsia" w:cstheme="minorHAnsi"/>
        </w:rPr>
        <w:tab/>
        <w:t>Le Règlement du service, ainsi que l’extrait qui est obligatoirement remis à chaque usager au moment de la demande d’abonnement, sont approuvés par l’Autorité de Régulation de l’Electricité.</w:t>
      </w:r>
    </w:p>
    <w:p w14:paraId="0BCB0D46" w14:textId="4D850A29"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heme="minorEastAsia" w:cstheme="minorHAnsi"/>
        </w:rPr>
        <w:t>1</w:t>
      </w:r>
      <w:r w:rsidR="00360BFE">
        <w:rPr>
          <w:rFonts w:eastAsiaTheme="minorEastAsia" w:cstheme="minorHAnsi"/>
        </w:rPr>
        <w:t>5</w:t>
      </w:r>
      <w:r w:rsidRPr="001F0D7D">
        <w:rPr>
          <w:rFonts w:eastAsiaTheme="minorEastAsia" w:cstheme="minorHAnsi"/>
        </w:rPr>
        <w:t>.5.</w:t>
      </w:r>
      <w:r w:rsidRPr="001F0D7D">
        <w:rPr>
          <w:rFonts w:eastAsiaTheme="minorEastAsia" w:cstheme="minorHAnsi"/>
        </w:rPr>
        <w:tab/>
        <w:t>Pour tenir compte, notamment, des adaptations dans le temps du service, ledit règlement et son extrait pourront être modifiés, autant que de besoin et dans les mêmes formes.</w:t>
      </w:r>
      <w:r w:rsidRPr="001F0D7D">
        <w:rPr>
          <w:rFonts w:eastAsia="Times New Roman" w:cstheme="minorHAnsi"/>
        </w:rPr>
        <w:t xml:space="preserve"> Le règlement de service ne peut être modifié qu’après enquête auprès des usagers, par un avenant approuvé par l’Autorité de Régulation de l’Électricité.</w:t>
      </w:r>
    </w:p>
    <w:p w14:paraId="07C8EFE7" w14:textId="012E8812"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1</w:t>
      </w:r>
      <w:r w:rsidR="00360BFE">
        <w:rPr>
          <w:rFonts w:eastAsiaTheme="minorEastAsia" w:cstheme="minorHAnsi"/>
        </w:rPr>
        <w:t>5</w:t>
      </w:r>
      <w:r w:rsidRPr="001F0D7D">
        <w:rPr>
          <w:rFonts w:eastAsiaTheme="minorEastAsia" w:cstheme="minorHAnsi"/>
        </w:rPr>
        <w:t>.6.</w:t>
      </w:r>
      <w:r w:rsidR="008E36CB">
        <w:rPr>
          <w:rFonts w:eastAsiaTheme="minorEastAsia" w:cstheme="minorHAnsi"/>
        </w:rPr>
        <w:t xml:space="preserve"> </w:t>
      </w:r>
      <w:r w:rsidRPr="001F0D7D">
        <w:rPr>
          <w:rFonts w:eastAsiaTheme="minorEastAsia" w:cstheme="minorHAnsi"/>
        </w:rPr>
        <w:t xml:space="preserve">Le Règlement du service doit pouvoir être consulté, à tout moment, par toute personne intéressée, dans les bureaux du </w:t>
      </w:r>
      <w:r w:rsidR="00C404C9">
        <w:rPr>
          <w:rFonts w:eastAsiaTheme="minorEastAsia" w:cstheme="minorHAnsi"/>
        </w:rPr>
        <w:t>Titulaire</w:t>
      </w:r>
      <w:r w:rsidR="00F4625B">
        <w:rPr>
          <w:rFonts w:eastAsiaTheme="minorEastAsia" w:cstheme="minorHAnsi"/>
        </w:rPr>
        <w:t xml:space="preserve"> de l’Autorisation</w:t>
      </w:r>
      <w:r w:rsidRPr="001F0D7D">
        <w:rPr>
          <w:rFonts w:eastAsiaTheme="minorEastAsia" w:cstheme="minorHAnsi"/>
        </w:rPr>
        <w:t>.</w:t>
      </w:r>
      <w:r w:rsidR="001F4F0B">
        <w:rPr>
          <w:rFonts w:eastAsiaTheme="minorEastAsia" w:cstheme="minorHAnsi"/>
        </w:rPr>
        <w:t xml:space="preserve"> Il peut également être consulté sur le site Web de l’ARE.</w:t>
      </w:r>
    </w:p>
    <w:p w14:paraId="42A8309B" w14:textId="244CB9A3" w:rsidR="001F0D7D" w:rsidRDefault="001F0D7D" w:rsidP="001F0D7D">
      <w:pPr>
        <w:spacing w:after="200" w:line="276" w:lineRule="auto"/>
        <w:jc w:val="both"/>
        <w:rPr>
          <w:rFonts w:eastAsiaTheme="minorEastAsia" w:cstheme="minorHAnsi"/>
        </w:rPr>
      </w:pPr>
      <w:r w:rsidRPr="001F0D7D">
        <w:rPr>
          <w:rFonts w:eastAsiaTheme="minorEastAsia" w:cstheme="minorHAnsi"/>
        </w:rPr>
        <w:t>1</w:t>
      </w:r>
      <w:r w:rsidR="00360BFE">
        <w:rPr>
          <w:rFonts w:eastAsiaTheme="minorEastAsia" w:cstheme="minorHAnsi"/>
        </w:rPr>
        <w:t>5</w:t>
      </w:r>
      <w:r w:rsidRPr="001F0D7D">
        <w:rPr>
          <w:rFonts w:eastAsiaTheme="minorEastAsia" w:cstheme="minorHAnsi"/>
        </w:rPr>
        <w:t>.7. Jusqu’à ce que l’Autorité de Régulation de l’Electricité approuve le Règlement du Service conformément à l’ARTICLE 1</w:t>
      </w:r>
      <w:r w:rsidR="00434A45">
        <w:rPr>
          <w:rFonts w:eastAsiaTheme="minorEastAsia" w:cstheme="minorHAnsi"/>
        </w:rPr>
        <w:t>4</w:t>
      </w:r>
      <w:r w:rsidRPr="001F0D7D">
        <w:rPr>
          <w:rFonts w:eastAsiaTheme="minorEastAsia" w:cstheme="minorHAnsi"/>
        </w:rPr>
        <w:t>.3.</w:t>
      </w:r>
      <w:r w:rsidR="008C7D0D">
        <w:rPr>
          <w:rFonts w:eastAsiaTheme="minorEastAsia" w:cstheme="minorHAnsi"/>
        </w:rPr>
        <w:t>,</w:t>
      </w:r>
      <w:r w:rsidR="00434A45">
        <w:rPr>
          <w:rFonts w:eastAsiaTheme="minorEastAsia" w:cstheme="minorHAnsi"/>
        </w:rPr>
        <w:t xml:space="preserve"> </w:t>
      </w:r>
      <w:r w:rsidR="000D2BA1">
        <w:rPr>
          <w:rFonts w:eastAsiaTheme="minorEastAsia" w:cstheme="minorHAnsi"/>
        </w:rPr>
        <w:t>c</w:t>
      </w:r>
      <w:r w:rsidR="000D2BA1" w:rsidRPr="001F0D7D">
        <w:rPr>
          <w:rFonts w:eastAsiaTheme="minorEastAsia" w:cstheme="minorHAnsi"/>
        </w:rPr>
        <w:t>i-dessus</w:t>
      </w:r>
      <w:r w:rsidRPr="001F0D7D">
        <w:rPr>
          <w:rFonts w:eastAsiaTheme="minorEastAsia" w:cstheme="minorHAnsi"/>
        </w:rPr>
        <w:t xml:space="preserve">, le Règlement en vigueur au jour de la signature de </w:t>
      </w:r>
      <w:r w:rsidR="00246AAD">
        <w:rPr>
          <w:rFonts w:eastAsiaTheme="minorEastAsia" w:cstheme="minorHAnsi"/>
        </w:rPr>
        <w:t>l’Autorisation</w:t>
      </w:r>
      <w:r w:rsidRPr="001F0D7D">
        <w:rPr>
          <w:rFonts w:eastAsiaTheme="minorEastAsia" w:cstheme="minorHAnsi"/>
        </w:rPr>
        <w:t xml:space="preserve"> et joint en Annexe</w:t>
      </w:r>
      <w:r w:rsidR="008E36CB">
        <w:rPr>
          <w:rFonts w:eastAsiaTheme="minorEastAsia" w:cstheme="minorHAnsi"/>
        </w:rPr>
        <w:t xml:space="preserve"> </w:t>
      </w:r>
      <w:r w:rsidRPr="001F0D7D">
        <w:rPr>
          <w:rFonts w:eastAsiaTheme="minorEastAsia" w:cstheme="minorHAnsi"/>
        </w:rPr>
        <w:t>ci-après</w:t>
      </w:r>
      <w:r w:rsidR="00625992">
        <w:rPr>
          <w:rFonts w:eastAsiaTheme="minorEastAsia" w:cstheme="minorHAnsi"/>
        </w:rPr>
        <w:t>,</w:t>
      </w:r>
      <w:r w:rsidRPr="001F0D7D">
        <w:rPr>
          <w:rFonts w:eastAsiaTheme="minorEastAsia" w:cstheme="minorHAnsi"/>
        </w:rPr>
        <w:t xml:space="preserve"> demeure applicable dans ses dispositions relatives au service</w:t>
      </w:r>
      <w:r w:rsidR="008E36CB">
        <w:rPr>
          <w:rFonts w:eastAsiaTheme="minorEastAsia" w:cstheme="minorHAnsi"/>
        </w:rPr>
        <w:t xml:space="preserve"> </w:t>
      </w:r>
      <w:r w:rsidRPr="001F0D7D">
        <w:rPr>
          <w:rFonts w:eastAsiaTheme="minorEastAsia" w:cstheme="minorHAnsi"/>
        </w:rPr>
        <w:t xml:space="preserve">et non contraires aux </w:t>
      </w:r>
      <w:r w:rsidR="00625992">
        <w:rPr>
          <w:rFonts w:eastAsiaTheme="minorEastAsia" w:cstheme="minorHAnsi"/>
        </w:rPr>
        <w:t>dispositions</w:t>
      </w:r>
      <w:r w:rsidR="008E36CB">
        <w:rPr>
          <w:rFonts w:eastAsiaTheme="minorEastAsia" w:cstheme="minorHAnsi"/>
        </w:rPr>
        <w:t xml:space="preserve"> </w:t>
      </w:r>
      <w:r w:rsidRPr="001F0D7D">
        <w:rPr>
          <w:rFonts w:eastAsiaTheme="minorEastAsia" w:cstheme="minorHAnsi"/>
        </w:rPr>
        <w:t xml:space="preserve">de </w:t>
      </w:r>
      <w:r w:rsidR="00246AAD">
        <w:rPr>
          <w:rFonts w:eastAsiaTheme="minorEastAsia" w:cstheme="minorHAnsi"/>
        </w:rPr>
        <w:t>l’Autorisation</w:t>
      </w:r>
      <w:r w:rsidR="00625992">
        <w:rPr>
          <w:rFonts w:eastAsiaTheme="minorEastAsia" w:cstheme="minorHAnsi"/>
        </w:rPr>
        <w:t xml:space="preserve"> et de son cahier des charges</w:t>
      </w:r>
      <w:r w:rsidRPr="001F0D7D">
        <w:rPr>
          <w:rFonts w:eastAsiaTheme="minorEastAsia" w:cstheme="minorHAnsi"/>
        </w:rPr>
        <w:t>.</w:t>
      </w:r>
    </w:p>
    <w:p w14:paraId="4CEF9B93" w14:textId="77777777" w:rsidR="00434A45" w:rsidRPr="001F0D7D" w:rsidRDefault="00434A45" w:rsidP="001F0D7D">
      <w:pPr>
        <w:spacing w:after="200" w:line="276" w:lineRule="auto"/>
        <w:jc w:val="both"/>
        <w:rPr>
          <w:rFonts w:eastAsiaTheme="minorEastAsia" w:cstheme="minorHAnsi"/>
        </w:rPr>
      </w:pPr>
    </w:p>
    <w:p w14:paraId="495D9348" w14:textId="2E7A66B3" w:rsidR="001F0D7D" w:rsidRDefault="001F0D7D" w:rsidP="001F0D7D">
      <w:pPr>
        <w:spacing w:after="200" w:line="276" w:lineRule="auto"/>
        <w:jc w:val="both"/>
        <w:rPr>
          <w:rFonts w:eastAsia="Times New Roman"/>
          <w:b/>
          <w:sz w:val="24"/>
        </w:rPr>
      </w:pPr>
      <w:bookmarkStart w:id="180" w:name="_Toc498922817"/>
      <w:bookmarkStart w:id="181" w:name="_Toc498931819"/>
      <w:bookmarkStart w:id="182" w:name="_Toc498936178"/>
      <w:bookmarkStart w:id="183" w:name="_Toc498938650"/>
      <w:bookmarkStart w:id="184" w:name="_Toc498939076"/>
      <w:bookmarkStart w:id="185" w:name="_Toc498940464"/>
      <w:bookmarkStart w:id="186" w:name="_Toc498940980"/>
      <w:bookmarkStart w:id="187" w:name="_Toc498941690"/>
      <w:bookmarkStart w:id="188" w:name="_Toc498945687"/>
      <w:bookmarkStart w:id="189" w:name="_Toc498948380"/>
      <w:bookmarkStart w:id="190" w:name="_Toc498949543"/>
      <w:r w:rsidRPr="001F0D7D">
        <w:rPr>
          <w:rFonts w:eastAsia="Times New Roman"/>
          <w:b/>
          <w:sz w:val="24"/>
        </w:rPr>
        <w:t>CHAPITRE 6.</w:t>
      </w:r>
      <w:r w:rsidR="008E36CB">
        <w:rPr>
          <w:rFonts w:eastAsia="Times New Roman"/>
          <w:b/>
          <w:sz w:val="24"/>
        </w:rPr>
        <w:t xml:space="preserve"> </w:t>
      </w:r>
      <w:r w:rsidRPr="001F0D7D">
        <w:rPr>
          <w:rFonts w:eastAsia="Times New Roman"/>
          <w:b/>
          <w:sz w:val="24"/>
        </w:rPr>
        <w:t>OBLIGATIONS DU</w:t>
      </w:r>
      <w:r w:rsidR="0059513B">
        <w:rPr>
          <w:rFonts w:eastAsia="Times New Roman"/>
          <w:b/>
          <w:sz w:val="24"/>
        </w:rPr>
        <w:t> </w:t>
      </w:r>
      <w:r w:rsidR="00AF6490">
        <w:rPr>
          <w:rFonts w:eastAsia="Times New Roman"/>
          <w:b/>
          <w:sz w:val="24"/>
        </w:rPr>
        <w:t>TITULAIRE DE L’AUTORISATION</w:t>
      </w:r>
      <w:bookmarkEnd w:id="180"/>
      <w:bookmarkEnd w:id="181"/>
      <w:bookmarkEnd w:id="182"/>
      <w:bookmarkEnd w:id="183"/>
      <w:bookmarkEnd w:id="184"/>
      <w:bookmarkEnd w:id="185"/>
      <w:bookmarkEnd w:id="186"/>
      <w:bookmarkEnd w:id="187"/>
      <w:bookmarkEnd w:id="188"/>
      <w:bookmarkEnd w:id="189"/>
      <w:bookmarkEnd w:id="190"/>
    </w:p>
    <w:p w14:paraId="7C0C1BFC" w14:textId="77777777" w:rsidR="008517E5" w:rsidRDefault="008517E5" w:rsidP="001F0D7D">
      <w:pPr>
        <w:spacing w:after="200" w:line="276" w:lineRule="auto"/>
        <w:jc w:val="both"/>
        <w:rPr>
          <w:rFonts w:eastAsia="Calibri"/>
          <w:b/>
          <w:sz w:val="24"/>
        </w:rPr>
      </w:pPr>
      <w:bookmarkStart w:id="191" w:name="_Toc498922818"/>
      <w:bookmarkStart w:id="192" w:name="_Toc498931820"/>
      <w:bookmarkStart w:id="193" w:name="_Toc498936179"/>
      <w:bookmarkStart w:id="194" w:name="_Toc498938651"/>
      <w:bookmarkStart w:id="195" w:name="_Toc498939077"/>
      <w:bookmarkStart w:id="196" w:name="_Toc498940465"/>
      <w:bookmarkStart w:id="197" w:name="_Toc498940981"/>
      <w:bookmarkStart w:id="198" w:name="_Toc498941691"/>
      <w:bookmarkStart w:id="199" w:name="_Toc498945688"/>
      <w:bookmarkStart w:id="200" w:name="_Toc498948381"/>
      <w:bookmarkStart w:id="201" w:name="_Toc498949544"/>
    </w:p>
    <w:p w14:paraId="25E81D5B" w14:textId="668449B2" w:rsidR="001F0D7D" w:rsidRPr="00360BFE" w:rsidRDefault="001F0D7D" w:rsidP="001F0D7D">
      <w:pPr>
        <w:spacing w:after="200" w:line="276" w:lineRule="auto"/>
        <w:jc w:val="both"/>
        <w:rPr>
          <w:rFonts w:eastAsia="Calibri"/>
          <w:b/>
          <w:sz w:val="24"/>
        </w:rPr>
      </w:pPr>
      <w:r w:rsidRPr="00360BFE">
        <w:rPr>
          <w:rFonts w:eastAsia="Calibri"/>
          <w:b/>
          <w:sz w:val="24"/>
        </w:rPr>
        <w:t>ARTICLE 1</w:t>
      </w:r>
      <w:r w:rsidR="00360BFE">
        <w:rPr>
          <w:rFonts w:eastAsia="Calibri"/>
          <w:b/>
          <w:sz w:val="24"/>
        </w:rPr>
        <w:t>6</w:t>
      </w:r>
      <w:r w:rsidRPr="00360BFE">
        <w:rPr>
          <w:rFonts w:eastAsia="Calibri"/>
          <w:b/>
          <w:sz w:val="24"/>
        </w:rPr>
        <w:t xml:space="preserve"> : Conditions générales d’exploitation du service par le </w:t>
      </w:r>
      <w:bookmarkEnd w:id="191"/>
      <w:bookmarkEnd w:id="192"/>
      <w:bookmarkEnd w:id="193"/>
      <w:bookmarkEnd w:id="194"/>
      <w:bookmarkEnd w:id="195"/>
      <w:bookmarkEnd w:id="196"/>
      <w:bookmarkEnd w:id="197"/>
      <w:bookmarkEnd w:id="198"/>
      <w:bookmarkEnd w:id="199"/>
      <w:bookmarkEnd w:id="200"/>
      <w:bookmarkEnd w:id="201"/>
      <w:r w:rsidR="00C404C9" w:rsidRPr="00360BFE">
        <w:rPr>
          <w:rFonts w:eastAsia="Calibri"/>
          <w:b/>
          <w:sz w:val="24"/>
        </w:rPr>
        <w:t>Titulaire</w:t>
      </w:r>
      <w:r w:rsidR="00F4625B" w:rsidRPr="00360BFE">
        <w:rPr>
          <w:rFonts w:eastAsia="Calibri"/>
          <w:b/>
          <w:sz w:val="24"/>
        </w:rPr>
        <w:t xml:space="preserve"> de l’Autorisation</w:t>
      </w:r>
    </w:p>
    <w:p w14:paraId="54BAEA9F" w14:textId="38C50E9F"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L</w:t>
      </w:r>
      <w:r w:rsidR="000D2BA1">
        <w:rPr>
          <w:rFonts w:eastAsia="Times New Roman" w:cstheme="minorHAnsi"/>
        </w:rPr>
        <w:t>e présent</w:t>
      </w:r>
      <w:r w:rsidR="00464770">
        <w:rPr>
          <w:rFonts w:eastAsia="Times New Roman" w:cstheme="minorHAnsi"/>
        </w:rPr>
        <w:t xml:space="preserve"> Acte d’autorisation</w:t>
      </w:r>
      <w:r w:rsidR="00625992">
        <w:rPr>
          <w:rFonts w:eastAsia="Times New Roman" w:cstheme="minorHAnsi"/>
        </w:rPr>
        <w:t xml:space="preserve"> </w:t>
      </w:r>
      <w:r w:rsidR="000D2BA1">
        <w:rPr>
          <w:rFonts w:eastAsia="Times New Roman" w:cstheme="minorHAnsi"/>
        </w:rPr>
        <w:t>est conclu</w:t>
      </w:r>
      <w:r w:rsidRPr="001F0D7D">
        <w:rPr>
          <w:rFonts w:eastAsia="Times New Roman" w:cstheme="minorHAnsi"/>
        </w:rPr>
        <w:t xml:space="preserve"> en considération de l’engagement souscrit par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de se conformer aux obligations générales suivantes : </w:t>
      </w:r>
    </w:p>
    <w:p w14:paraId="4AF767DF" w14:textId="5CC0DDEB" w:rsidR="00526C56" w:rsidRPr="00360BFE" w:rsidRDefault="00360BFE" w:rsidP="00B2052E">
      <w:pPr>
        <w:widowControl w:val="0"/>
        <w:tabs>
          <w:tab w:val="left" w:pos="220"/>
          <w:tab w:val="left" w:pos="851"/>
        </w:tabs>
        <w:autoSpaceDE w:val="0"/>
        <w:autoSpaceDN w:val="0"/>
        <w:adjustRightInd w:val="0"/>
        <w:spacing w:after="0"/>
        <w:ind w:left="567" w:hanging="567"/>
        <w:rPr>
          <w:rFonts w:eastAsia="Times New Roman" w:cstheme="minorHAnsi"/>
        </w:rPr>
      </w:pPr>
      <w:r>
        <w:rPr>
          <w:rFonts w:eastAsia="Times New Roman" w:cstheme="minorHAnsi"/>
        </w:rPr>
        <w:t xml:space="preserve">16.1. </w:t>
      </w:r>
      <w:r w:rsidR="001F4F0B" w:rsidRPr="00360BFE">
        <w:rPr>
          <w:rFonts w:eastAsia="Times New Roman" w:cstheme="minorHAnsi"/>
        </w:rPr>
        <w:t>Si l</w:t>
      </w:r>
      <w:r w:rsidR="00AF6490" w:rsidRPr="00360BFE">
        <w:rPr>
          <w:rFonts w:eastAsia="Times New Roman" w:cstheme="minorHAnsi"/>
        </w:rPr>
        <w:t>e Titulaire de l’Autorisation</w:t>
      </w:r>
      <w:r w:rsidR="001F4F0B" w:rsidRPr="00360BFE">
        <w:rPr>
          <w:rFonts w:eastAsia="Times New Roman" w:cstheme="minorHAnsi"/>
        </w:rPr>
        <w:t xml:space="preserve"> est une personne privée, il</w:t>
      </w:r>
      <w:r w:rsidR="00AF6490" w:rsidRPr="00360BFE">
        <w:rPr>
          <w:rFonts w:eastAsia="Times New Roman" w:cstheme="minorHAnsi"/>
        </w:rPr>
        <w:t xml:space="preserve"> s’immatricule auprès d</w:t>
      </w:r>
      <w:r w:rsidR="001F4F0B" w:rsidRPr="00360BFE">
        <w:rPr>
          <w:rFonts w:eastAsia="Times New Roman" w:cstheme="minorHAnsi"/>
        </w:rPr>
        <w:t>’un</w:t>
      </w:r>
      <w:r w:rsidR="00AF6490" w:rsidRPr="00360BFE">
        <w:rPr>
          <w:rFonts w:eastAsia="Times New Roman" w:cstheme="minorHAnsi"/>
        </w:rPr>
        <w:t xml:space="preserve"> RCCM</w:t>
      </w:r>
      <w:r w:rsidR="008E36CB">
        <w:rPr>
          <w:rFonts w:eastAsia="Times New Roman" w:cstheme="minorHAnsi"/>
        </w:rPr>
        <w:t xml:space="preserve"> </w:t>
      </w:r>
      <w:r w:rsidR="001F4F0B" w:rsidRPr="00360BFE">
        <w:rPr>
          <w:rFonts w:eastAsia="Times New Roman" w:cstheme="minorHAnsi"/>
        </w:rPr>
        <w:t>de la République du Bénin</w:t>
      </w:r>
      <w:r w:rsidR="00AF6490" w:rsidRPr="00360BFE">
        <w:rPr>
          <w:rFonts w:eastAsia="Times New Roman" w:cstheme="minorHAnsi"/>
        </w:rPr>
        <w:t>.</w:t>
      </w:r>
    </w:p>
    <w:p w14:paraId="485766D2" w14:textId="3B8FEE49" w:rsidR="00526C56" w:rsidRDefault="00360BFE" w:rsidP="00B2052E">
      <w:pPr>
        <w:widowControl w:val="0"/>
        <w:tabs>
          <w:tab w:val="left" w:pos="220"/>
          <w:tab w:val="left" w:pos="851"/>
        </w:tabs>
        <w:autoSpaceDE w:val="0"/>
        <w:autoSpaceDN w:val="0"/>
        <w:adjustRightInd w:val="0"/>
        <w:spacing w:after="0"/>
        <w:ind w:left="567" w:hanging="567"/>
        <w:rPr>
          <w:rFonts w:eastAsia="Times New Roman" w:cstheme="minorHAnsi"/>
        </w:rPr>
      </w:pPr>
      <w:r>
        <w:rPr>
          <w:rFonts w:eastAsia="Times New Roman" w:cstheme="minorHAnsi"/>
        </w:rPr>
        <w:t>16.2</w:t>
      </w:r>
      <w:r w:rsidR="008E36CB">
        <w:rPr>
          <w:rFonts w:eastAsia="Times New Roman" w:cstheme="minorHAnsi"/>
        </w:rPr>
        <w:t xml:space="preserve"> </w:t>
      </w:r>
      <w:r w:rsidR="001F0D7D" w:rsidRPr="00360BFE">
        <w:rPr>
          <w:rFonts w:eastAsia="Times New Roman" w:cstheme="minorHAnsi"/>
        </w:rPr>
        <w:t xml:space="preserve">Le </w:t>
      </w:r>
      <w:r w:rsidR="00C404C9" w:rsidRPr="00360BFE">
        <w:rPr>
          <w:rFonts w:eastAsia="Times New Roman" w:cstheme="minorHAnsi"/>
        </w:rPr>
        <w:t>Titulaire</w:t>
      </w:r>
      <w:r w:rsidR="00F4625B" w:rsidRPr="00360BFE">
        <w:rPr>
          <w:rFonts w:eastAsia="Times New Roman" w:cstheme="minorHAnsi"/>
        </w:rPr>
        <w:t xml:space="preserve"> de l’Autorisation</w:t>
      </w:r>
      <w:r w:rsidR="002C2168" w:rsidRPr="00360BFE">
        <w:rPr>
          <w:rFonts w:eastAsia="Times New Roman" w:cstheme="minorHAnsi"/>
        </w:rPr>
        <w:t xml:space="preserve"> </w:t>
      </w:r>
      <w:r w:rsidR="001F0D7D" w:rsidRPr="00360BFE">
        <w:rPr>
          <w:rFonts w:eastAsia="Times New Roman" w:cstheme="minorHAnsi"/>
        </w:rPr>
        <w:t xml:space="preserve">exploite le service dont il est chargé aux termes </w:t>
      </w:r>
      <w:r w:rsidR="00DE5720" w:rsidRPr="00360BFE">
        <w:rPr>
          <w:rFonts w:eastAsia="Times New Roman" w:cstheme="minorHAnsi"/>
        </w:rPr>
        <w:t>du présent</w:t>
      </w:r>
      <w:r w:rsidR="008E36CB">
        <w:rPr>
          <w:rFonts w:eastAsia="Times New Roman" w:cstheme="minorHAnsi"/>
        </w:rPr>
        <w:t xml:space="preserve"> </w:t>
      </w:r>
      <w:r w:rsidR="00464770" w:rsidRPr="00360BFE">
        <w:rPr>
          <w:rFonts w:eastAsia="Times New Roman" w:cstheme="minorHAnsi"/>
        </w:rPr>
        <w:t>Acte d’autorisation</w:t>
      </w:r>
      <w:r w:rsidR="00625992" w:rsidRPr="00360BFE">
        <w:rPr>
          <w:rFonts w:eastAsia="Times New Roman" w:cstheme="minorHAnsi"/>
        </w:rPr>
        <w:t xml:space="preserve"> </w:t>
      </w:r>
      <w:r w:rsidR="001F0D7D" w:rsidRPr="00360BFE">
        <w:rPr>
          <w:rFonts w:eastAsia="Times New Roman" w:cstheme="minorHAnsi"/>
        </w:rPr>
        <w:t xml:space="preserve">à ses frais, risques et périls. Les consommateurs s’acquittent auprès du </w:t>
      </w:r>
      <w:r w:rsidR="00C404C9" w:rsidRPr="00B2052E">
        <w:rPr>
          <w:rFonts w:eastAsia="Times New Roman" w:cstheme="minorHAnsi"/>
        </w:rPr>
        <w:t>Titulaire</w:t>
      </w:r>
      <w:r w:rsidR="00F4625B" w:rsidRPr="00B2052E">
        <w:rPr>
          <w:rFonts w:eastAsia="Times New Roman" w:cstheme="minorHAnsi"/>
        </w:rPr>
        <w:t xml:space="preserve"> de l’Autorisation</w:t>
      </w:r>
      <w:r w:rsidR="002C2168" w:rsidRPr="00B2052E">
        <w:rPr>
          <w:rFonts w:eastAsia="Times New Roman" w:cstheme="minorHAnsi"/>
        </w:rPr>
        <w:t xml:space="preserve"> </w:t>
      </w:r>
      <w:r w:rsidR="001F0D7D" w:rsidRPr="00B2052E">
        <w:rPr>
          <w:rFonts w:eastAsia="Times New Roman" w:cstheme="minorHAnsi"/>
        </w:rPr>
        <w:t>du prix des prestations qu’il leur fournit</w:t>
      </w:r>
      <w:r w:rsidR="00DE5C77" w:rsidRPr="00B2052E">
        <w:rPr>
          <w:rFonts w:eastAsia="Times New Roman" w:cstheme="minorHAnsi"/>
        </w:rPr>
        <w:t>.</w:t>
      </w:r>
    </w:p>
    <w:p w14:paraId="3EA4D5AA" w14:textId="77777777" w:rsidR="00B2052E" w:rsidRPr="00B2052E" w:rsidRDefault="00B2052E" w:rsidP="00B2052E">
      <w:pPr>
        <w:widowControl w:val="0"/>
        <w:tabs>
          <w:tab w:val="left" w:pos="220"/>
          <w:tab w:val="left" w:pos="851"/>
        </w:tabs>
        <w:autoSpaceDE w:val="0"/>
        <w:autoSpaceDN w:val="0"/>
        <w:adjustRightInd w:val="0"/>
        <w:spacing w:after="0"/>
        <w:ind w:left="567" w:hanging="567"/>
        <w:rPr>
          <w:rFonts w:eastAsia="Times New Roman" w:cstheme="minorHAnsi"/>
        </w:rPr>
      </w:pPr>
    </w:p>
    <w:p w14:paraId="74F3E423" w14:textId="094CB3C5" w:rsidR="00526C56" w:rsidRDefault="00360BFE" w:rsidP="00B2052E">
      <w:pPr>
        <w:pStyle w:val="Listeafsnit"/>
        <w:widowControl w:val="0"/>
        <w:tabs>
          <w:tab w:val="left" w:pos="220"/>
          <w:tab w:val="left" w:pos="851"/>
        </w:tabs>
        <w:autoSpaceDE w:val="0"/>
        <w:autoSpaceDN w:val="0"/>
        <w:adjustRightInd w:val="0"/>
        <w:spacing w:after="0"/>
        <w:ind w:left="567" w:hanging="567"/>
        <w:rPr>
          <w:rFonts w:eastAsia="Times New Roman" w:cstheme="minorHAnsi"/>
        </w:rPr>
      </w:pPr>
      <w:r>
        <w:rPr>
          <w:rFonts w:eastAsia="Times New Roman" w:cstheme="minorHAnsi"/>
        </w:rPr>
        <w:t xml:space="preserve">16.3 </w:t>
      </w:r>
      <w:r w:rsidR="001F0D7D" w:rsidRPr="00526C56">
        <w:rPr>
          <w:rFonts w:eastAsia="Times New Roman" w:cstheme="minorHAnsi"/>
        </w:rPr>
        <w:t xml:space="preserve">Le </w:t>
      </w:r>
      <w:r w:rsidR="00C404C9" w:rsidRPr="00526C56">
        <w:rPr>
          <w:rFonts w:eastAsia="Times New Roman" w:cstheme="minorHAnsi"/>
        </w:rPr>
        <w:t>Titulaire</w:t>
      </w:r>
      <w:r w:rsidR="00F4625B" w:rsidRPr="00526C56">
        <w:rPr>
          <w:rFonts w:eastAsia="Times New Roman" w:cstheme="minorHAnsi"/>
        </w:rPr>
        <w:t xml:space="preserve"> de l’Autorisation</w:t>
      </w:r>
      <w:r w:rsidR="002C2168" w:rsidRPr="00526C56">
        <w:rPr>
          <w:rFonts w:eastAsia="Times New Roman" w:cstheme="minorHAnsi"/>
        </w:rPr>
        <w:t xml:space="preserve"> </w:t>
      </w:r>
      <w:r w:rsidR="001F0D7D" w:rsidRPr="00526C56">
        <w:rPr>
          <w:rFonts w:eastAsia="Times New Roman" w:cstheme="minorHAnsi"/>
        </w:rPr>
        <w:t>s’efforce de choisir les sources de production d’énergie électrique et les services accessoires dans les conditions de coûts et de qualité les plus optimales possibles au regard des conditions de fourniture d’énergie électrique et au meilleur coût pour le consommateur final.</w:t>
      </w:r>
    </w:p>
    <w:p w14:paraId="54A5B44C" w14:textId="77777777" w:rsidR="00B2052E" w:rsidRDefault="00B2052E" w:rsidP="00B2052E">
      <w:pPr>
        <w:pStyle w:val="Listeafsnit"/>
        <w:widowControl w:val="0"/>
        <w:tabs>
          <w:tab w:val="left" w:pos="220"/>
          <w:tab w:val="left" w:pos="851"/>
        </w:tabs>
        <w:autoSpaceDE w:val="0"/>
        <w:autoSpaceDN w:val="0"/>
        <w:adjustRightInd w:val="0"/>
        <w:spacing w:after="0"/>
        <w:ind w:left="567" w:hanging="567"/>
        <w:rPr>
          <w:rFonts w:eastAsia="Times New Roman" w:cstheme="minorHAnsi"/>
        </w:rPr>
      </w:pPr>
    </w:p>
    <w:p w14:paraId="60601851" w14:textId="041AE701" w:rsidR="00526C56" w:rsidRDefault="00360BFE" w:rsidP="00B2052E">
      <w:pPr>
        <w:widowControl w:val="0"/>
        <w:tabs>
          <w:tab w:val="left" w:pos="220"/>
          <w:tab w:val="left" w:pos="851"/>
        </w:tabs>
        <w:autoSpaceDE w:val="0"/>
        <w:autoSpaceDN w:val="0"/>
        <w:adjustRightInd w:val="0"/>
        <w:spacing w:after="0"/>
        <w:ind w:left="567" w:hanging="567"/>
        <w:rPr>
          <w:rFonts w:cstheme="minorHAnsi"/>
          <w:snapToGrid w:val="0"/>
        </w:rPr>
      </w:pPr>
      <w:r>
        <w:rPr>
          <w:rFonts w:eastAsia="Times New Roman" w:cstheme="minorHAnsi"/>
        </w:rPr>
        <w:t xml:space="preserve">16.4 </w:t>
      </w:r>
      <w:r w:rsidR="001F0D7D" w:rsidRPr="00360BFE">
        <w:rPr>
          <w:rFonts w:eastAsia="Times New Roman" w:cstheme="minorHAnsi"/>
        </w:rPr>
        <w:t xml:space="preserve">Le </w:t>
      </w:r>
      <w:r w:rsidR="00C404C9" w:rsidRPr="00360BFE">
        <w:rPr>
          <w:rFonts w:eastAsia="Times New Roman" w:cstheme="minorHAnsi"/>
        </w:rPr>
        <w:t>Titulaire</w:t>
      </w:r>
      <w:r w:rsidR="00F4625B" w:rsidRPr="00360BFE">
        <w:rPr>
          <w:rFonts w:eastAsia="Times New Roman" w:cstheme="minorHAnsi"/>
        </w:rPr>
        <w:t xml:space="preserve"> de l’Autorisation</w:t>
      </w:r>
      <w:r w:rsidR="002C2168" w:rsidRPr="00360BFE">
        <w:rPr>
          <w:rFonts w:eastAsia="Times New Roman" w:cstheme="minorHAnsi"/>
        </w:rPr>
        <w:t xml:space="preserve"> </w:t>
      </w:r>
      <w:r w:rsidR="001F0D7D" w:rsidRPr="00360BFE">
        <w:rPr>
          <w:rFonts w:eastAsia="Times New Roman" w:cstheme="minorHAnsi"/>
        </w:rPr>
        <w:t xml:space="preserve">exploite le service dont il a la charge dans le respect des </w:t>
      </w:r>
      <w:r w:rsidR="001F0D7D" w:rsidRPr="00B2052E">
        <w:rPr>
          <w:rFonts w:eastAsia="Times New Roman" w:cstheme="minorHAnsi"/>
        </w:rPr>
        <w:t xml:space="preserve">principes </w:t>
      </w:r>
      <w:r w:rsidR="001F0D7D" w:rsidRPr="00B2052E">
        <w:rPr>
          <w:rFonts w:eastAsia="Times New Roman" w:cstheme="minorHAnsi"/>
        </w:rPr>
        <w:lastRenderedPageBreak/>
        <w:t xml:space="preserve">d’équité, d’égalité de traitement des usagers, de continuité et de sécurité du service. </w:t>
      </w:r>
      <w:r w:rsidR="001F0D7D" w:rsidRPr="00B2052E">
        <w:rPr>
          <w:rFonts w:cstheme="minorHAnsi"/>
          <w:snapToGrid w:val="0"/>
        </w:rPr>
        <w:t xml:space="preserve">Le contrat passé par le </w:t>
      </w:r>
      <w:r w:rsidR="00C404C9" w:rsidRPr="00B2052E">
        <w:rPr>
          <w:rFonts w:cstheme="minorHAnsi"/>
          <w:snapToGrid w:val="0"/>
        </w:rPr>
        <w:t>Titulaire</w:t>
      </w:r>
      <w:r w:rsidR="00F4625B" w:rsidRPr="00B2052E">
        <w:rPr>
          <w:rFonts w:cstheme="minorHAnsi"/>
          <w:snapToGrid w:val="0"/>
        </w:rPr>
        <w:t xml:space="preserve"> de l’Autorisation</w:t>
      </w:r>
      <w:r w:rsidR="002C2168" w:rsidRPr="00B2052E">
        <w:rPr>
          <w:rFonts w:cstheme="minorHAnsi"/>
          <w:snapToGrid w:val="0"/>
        </w:rPr>
        <w:t xml:space="preserve"> </w:t>
      </w:r>
      <w:r w:rsidR="001F0D7D" w:rsidRPr="00B2052E">
        <w:rPr>
          <w:rFonts w:cstheme="minorHAnsi"/>
          <w:snapToGrid w:val="0"/>
        </w:rPr>
        <w:t xml:space="preserve">avec les clients devra comporter une clause prévoyant expressément les dispositions l’engageant à assumer la continuité et la disponibilité du Service public d’Électricité </w:t>
      </w:r>
      <w:r w:rsidR="00DE5C77" w:rsidRPr="00B2052E">
        <w:rPr>
          <w:rFonts w:cstheme="minorHAnsi"/>
          <w:snapToGrid w:val="0"/>
        </w:rPr>
        <w:t xml:space="preserve">pendant une période de 6 mois, </w:t>
      </w:r>
      <w:r w:rsidR="001F0D7D" w:rsidRPr="00B2052E">
        <w:rPr>
          <w:rFonts w:cstheme="minorHAnsi"/>
          <w:snapToGrid w:val="0"/>
        </w:rPr>
        <w:t xml:space="preserve">dans le cas où il serait mis un terme à </w:t>
      </w:r>
      <w:r w:rsidR="002C2168" w:rsidRPr="00B2052E">
        <w:rPr>
          <w:rFonts w:cstheme="minorHAnsi"/>
          <w:snapToGrid w:val="0"/>
        </w:rPr>
        <w:t>l’Autorisation</w:t>
      </w:r>
      <w:r w:rsidR="001F0D7D" w:rsidRPr="00B2052E">
        <w:rPr>
          <w:rFonts w:cstheme="minorHAnsi"/>
          <w:snapToGrid w:val="0"/>
        </w:rPr>
        <w:t xml:space="preserve"> d</w:t>
      </w:r>
      <w:r w:rsidR="00911829" w:rsidRPr="00B2052E">
        <w:rPr>
          <w:rFonts w:cstheme="minorHAnsi"/>
          <w:snapToGrid w:val="0"/>
        </w:rPr>
        <w:t>’exploitation hors réseau</w:t>
      </w:r>
      <w:r w:rsidR="00464770" w:rsidRPr="00B2052E">
        <w:rPr>
          <w:rFonts w:cstheme="minorHAnsi"/>
          <w:snapToGrid w:val="0"/>
        </w:rPr>
        <w:t>.</w:t>
      </w:r>
    </w:p>
    <w:p w14:paraId="7402A3C5" w14:textId="77777777" w:rsidR="00B2052E" w:rsidRPr="00B2052E" w:rsidRDefault="00B2052E" w:rsidP="00B2052E">
      <w:pPr>
        <w:widowControl w:val="0"/>
        <w:tabs>
          <w:tab w:val="left" w:pos="220"/>
          <w:tab w:val="left" w:pos="851"/>
        </w:tabs>
        <w:autoSpaceDE w:val="0"/>
        <w:autoSpaceDN w:val="0"/>
        <w:adjustRightInd w:val="0"/>
        <w:spacing w:after="0"/>
        <w:ind w:left="567" w:hanging="567"/>
        <w:rPr>
          <w:rFonts w:eastAsia="Times New Roman" w:cstheme="minorHAnsi"/>
        </w:rPr>
      </w:pPr>
    </w:p>
    <w:p w14:paraId="73BC240B" w14:textId="171CB9AD" w:rsidR="00526C56" w:rsidRDefault="00360BFE" w:rsidP="00B2052E">
      <w:pPr>
        <w:pStyle w:val="Listeafsnit"/>
        <w:widowControl w:val="0"/>
        <w:tabs>
          <w:tab w:val="left" w:pos="220"/>
          <w:tab w:val="left" w:pos="851"/>
        </w:tabs>
        <w:autoSpaceDE w:val="0"/>
        <w:autoSpaceDN w:val="0"/>
        <w:adjustRightInd w:val="0"/>
        <w:spacing w:after="0"/>
        <w:ind w:left="567" w:hanging="567"/>
        <w:rPr>
          <w:rFonts w:cstheme="minorHAnsi"/>
        </w:rPr>
      </w:pPr>
      <w:r>
        <w:rPr>
          <w:rFonts w:cstheme="minorHAnsi"/>
        </w:rPr>
        <w:t xml:space="preserve">16.5 </w:t>
      </w:r>
      <w:r w:rsidR="001F0D7D" w:rsidRPr="00526C56">
        <w:rPr>
          <w:rFonts w:cstheme="minorHAnsi"/>
        </w:rPr>
        <w:t xml:space="preserve">Le </w:t>
      </w:r>
      <w:r w:rsidR="00C404C9" w:rsidRPr="00526C56">
        <w:rPr>
          <w:rFonts w:cstheme="minorHAnsi"/>
        </w:rPr>
        <w:t>Titulaire</w:t>
      </w:r>
      <w:r w:rsidR="00F4625B" w:rsidRPr="00526C56">
        <w:rPr>
          <w:rFonts w:cstheme="minorHAnsi"/>
        </w:rPr>
        <w:t xml:space="preserve"> de l’Autorisation</w:t>
      </w:r>
      <w:r w:rsidR="002C2168" w:rsidRPr="00526C56">
        <w:rPr>
          <w:rFonts w:cstheme="minorHAnsi"/>
        </w:rPr>
        <w:t xml:space="preserve"> </w:t>
      </w:r>
      <w:r w:rsidR="001F0D7D" w:rsidRPr="00911829">
        <w:rPr>
          <w:rFonts w:cstheme="minorHAnsi"/>
        </w:rPr>
        <w:t>fournit aux Clients les conseils pratiques, notamment les spécifications techniques, de nature à leur permettre d’optimiser le dimensionnement de leurs installations et équipements et de contrôler leur consommation.</w:t>
      </w:r>
    </w:p>
    <w:p w14:paraId="2451A671" w14:textId="77777777" w:rsidR="00B2052E" w:rsidRPr="00526C56" w:rsidRDefault="00B2052E" w:rsidP="00B2052E">
      <w:pPr>
        <w:pStyle w:val="Listeafsnit"/>
        <w:widowControl w:val="0"/>
        <w:tabs>
          <w:tab w:val="left" w:pos="220"/>
          <w:tab w:val="left" w:pos="851"/>
        </w:tabs>
        <w:autoSpaceDE w:val="0"/>
        <w:autoSpaceDN w:val="0"/>
        <w:adjustRightInd w:val="0"/>
        <w:spacing w:after="0"/>
        <w:ind w:left="567" w:hanging="567"/>
        <w:rPr>
          <w:rFonts w:eastAsia="Times New Roman" w:cstheme="minorHAnsi"/>
        </w:rPr>
      </w:pPr>
    </w:p>
    <w:p w14:paraId="3B3147F4" w14:textId="192B32FA" w:rsidR="00526C56" w:rsidRDefault="00360BFE" w:rsidP="00B2052E">
      <w:pPr>
        <w:pStyle w:val="Listeafsnit"/>
        <w:widowControl w:val="0"/>
        <w:tabs>
          <w:tab w:val="left" w:pos="220"/>
          <w:tab w:val="left" w:pos="851"/>
        </w:tabs>
        <w:autoSpaceDE w:val="0"/>
        <w:autoSpaceDN w:val="0"/>
        <w:adjustRightInd w:val="0"/>
        <w:spacing w:after="0"/>
        <w:ind w:left="567" w:hanging="567"/>
        <w:rPr>
          <w:rFonts w:eastAsia="Times New Roman" w:cstheme="minorHAnsi"/>
        </w:rPr>
      </w:pPr>
      <w:r>
        <w:rPr>
          <w:rFonts w:eastAsia="Times New Roman" w:cstheme="minorHAnsi"/>
        </w:rPr>
        <w:t xml:space="preserve">16.6. </w:t>
      </w:r>
      <w:r w:rsidR="001F0D7D" w:rsidRPr="00911829">
        <w:rPr>
          <w:rFonts w:eastAsia="Times New Roman" w:cstheme="minorHAnsi"/>
        </w:rPr>
        <w:t xml:space="preserve">Le </w:t>
      </w:r>
      <w:r w:rsidR="00C404C9" w:rsidRPr="00911829">
        <w:rPr>
          <w:rFonts w:eastAsia="Times New Roman" w:cstheme="minorHAnsi"/>
        </w:rPr>
        <w:t>Titulaire</w:t>
      </w:r>
      <w:r w:rsidR="00F4625B" w:rsidRPr="00911829">
        <w:rPr>
          <w:rFonts w:eastAsia="Times New Roman" w:cstheme="minorHAnsi"/>
        </w:rPr>
        <w:t xml:space="preserve"> de l’Autorisation</w:t>
      </w:r>
      <w:r w:rsidR="002C2168" w:rsidRPr="00911829">
        <w:rPr>
          <w:rFonts w:eastAsia="Times New Roman" w:cstheme="minorHAnsi"/>
        </w:rPr>
        <w:t xml:space="preserve"> </w:t>
      </w:r>
      <w:r w:rsidR="001F0D7D" w:rsidRPr="00911829">
        <w:rPr>
          <w:rFonts w:eastAsia="Times New Roman" w:cstheme="minorHAnsi"/>
        </w:rPr>
        <w:t xml:space="preserve">limite la fréquence et la durée des interruptions de service éventuelles à ce qui est strictement nécessaire pour la maintenance de ses installations et pour le maintien de la sécurité des personnes et des biens, dans les conditions prévues au </w:t>
      </w:r>
      <w:r w:rsidR="00911829">
        <w:rPr>
          <w:rFonts w:eastAsia="Times New Roman" w:cstheme="minorHAnsi"/>
        </w:rPr>
        <w:t xml:space="preserve">présent </w:t>
      </w:r>
      <w:r w:rsidR="001F0D7D" w:rsidRPr="00911829">
        <w:rPr>
          <w:rFonts w:eastAsia="Times New Roman" w:cstheme="minorHAnsi"/>
        </w:rPr>
        <w:t>Cahier des Charges.</w:t>
      </w:r>
    </w:p>
    <w:p w14:paraId="6E7FF9F3" w14:textId="77777777" w:rsidR="00B2052E" w:rsidRDefault="00B2052E" w:rsidP="00B2052E">
      <w:pPr>
        <w:pStyle w:val="Listeafsnit"/>
        <w:widowControl w:val="0"/>
        <w:tabs>
          <w:tab w:val="left" w:pos="220"/>
          <w:tab w:val="left" w:pos="851"/>
        </w:tabs>
        <w:autoSpaceDE w:val="0"/>
        <w:autoSpaceDN w:val="0"/>
        <w:adjustRightInd w:val="0"/>
        <w:spacing w:after="0"/>
        <w:ind w:left="567" w:hanging="567"/>
        <w:rPr>
          <w:rFonts w:eastAsia="Times New Roman" w:cstheme="minorHAnsi"/>
        </w:rPr>
      </w:pPr>
    </w:p>
    <w:p w14:paraId="34C7D251" w14:textId="318D1B22" w:rsidR="00526C56" w:rsidRDefault="00B2052E" w:rsidP="00B2052E">
      <w:pPr>
        <w:pStyle w:val="Listeafsnit"/>
        <w:widowControl w:val="0"/>
        <w:tabs>
          <w:tab w:val="left" w:pos="220"/>
          <w:tab w:val="left" w:pos="851"/>
        </w:tabs>
        <w:autoSpaceDE w:val="0"/>
        <w:autoSpaceDN w:val="0"/>
        <w:adjustRightInd w:val="0"/>
        <w:spacing w:after="0"/>
        <w:ind w:left="567" w:hanging="567"/>
        <w:rPr>
          <w:rFonts w:eastAsia="Times New Roman" w:cstheme="minorHAnsi"/>
        </w:rPr>
      </w:pPr>
      <w:r>
        <w:rPr>
          <w:rFonts w:eastAsia="Times New Roman" w:cstheme="minorHAnsi"/>
        </w:rPr>
        <w:t xml:space="preserve">16.7. </w:t>
      </w:r>
      <w:r w:rsidR="001F0D7D" w:rsidRPr="00911829">
        <w:rPr>
          <w:rFonts w:eastAsia="Times New Roman" w:cstheme="minorHAnsi"/>
        </w:rPr>
        <w:t xml:space="preserve">Le </w:t>
      </w:r>
      <w:r w:rsidR="00C404C9" w:rsidRPr="00911829">
        <w:rPr>
          <w:rFonts w:eastAsia="Times New Roman" w:cstheme="minorHAnsi"/>
        </w:rPr>
        <w:t>Titulaire</w:t>
      </w:r>
      <w:r w:rsidR="00F4625B" w:rsidRPr="00911829">
        <w:rPr>
          <w:rFonts w:eastAsia="Times New Roman" w:cstheme="minorHAnsi"/>
        </w:rPr>
        <w:t xml:space="preserve"> de l’Autorisation</w:t>
      </w:r>
      <w:r w:rsidR="002C2168" w:rsidRPr="00911829">
        <w:rPr>
          <w:rFonts w:eastAsia="Times New Roman" w:cstheme="minorHAnsi"/>
        </w:rPr>
        <w:t xml:space="preserve"> </w:t>
      </w:r>
      <w:r w:rsidR="001F0D7D" w:rsidRPr="00911829">
        <w:rPr>
          <w:rFonts w:eastAsia="Times New Roman" w:cstheme="minorHAnsi"/>
        </w:rPr>
        <w:t>assure l’entretien de ses installations, la conduite des travaux ou interventions et, plus généralement, l’exploitation du service dont il a la charge en bon professionnel expérimenté en matière de production et de distribution d’énergie électrique</w:t>
      </w:r>
      <w:r w:rsidR="00DE5C77">
        <w:rPr>
          <w:rFonts w:eastAsia="Times New Roman" w:cstheme="minorHAnsi"/>
        </w:rPr>
        <w:t>,</w:t>
      </w:r>
      <w:r w:rsidR="001F0D7D" w:rsidRPr="00911829">
        <w:rPr>
          <w:rFonts w:eastAsia="Times New Roman" w:cstheme="minorHAnsi"/>
        </w:rPr>
        <w:t xml:space="preserve"> au fait des techniques les plus avancées dans ce domaine</w:t>
      </w:r>
      <w:r w:rsidR="00526C56">
        <w:rPr>
          <w:rFonts w:eastAsia="Times New Roman" w:cstheme="minorHAnsi"/>
        </w:rPr>
        <w:t>.</w:t>
      </w:r>
    </w:p>
    <w:p w14:paraId="5AC91037" w14:textId="77777777" w:rsidR="00B2052E" w:rsidRPr="0069501A" w:rsidRDefault="00B2052E" w:rsidP="00B2052E">
      <w:pPr>
        <w:pStyle w:val="Listeafsnit"/>
        <w:widowControl w:val="0"/>
        <w:tabs>
          <w:tab w:val="left" w:pos="220"/>
          <w:tab w:val="left" w:pos="851"/>
        </w:tabs>
        <w:autoSpaceDE w:val="0"/>
        <w:autoSpaceDN w:val="0"/>
        <w:adjustRightInd w:val="0"/>
        <w:spacing w:after="0"/>
        <w:ind w:left="567" w:hanging="567"/>
        <w:rPr>
          <w:rFonts w:ascii="Calibri" w:eastAsia="Calibri" w:hAnsi="Calibri" w:cs="Times New Roman"/>
        </w:rPr>
      </w:pPr>
    </w:p>
    <w:p w14:paraId="396A47BE" w14:textId="4ACABFC6" w:rsidR="00526C56" w:rsidRDefault="00B2052E" w:rsidP="00B2052E">
      <w:pPr>
        <w:pStyle w:val="Listeafsnit"/>
        <w:widowControl w:val="0"/>
        <w:tabs>
          <w:tab w:val="left" w:pos="220"/>
          <w:tab w:val="left" w:pos="851"/>
        </w:tabs>
        <w:autoSpaceDE w:val="0"/>
        <w:autoSpaceDN w:val="0"/>
        <w:adjustRightInd w:val="0"/>
        <w:spacing w:after="0"/>
        <w:ind w:left="567" w:hanging="567"/>
        <w:rPr>
          <w:rFonts w:ascii="Calibri" w:eastAsia="Calibri" w:hAnsi="Calibri" w:cs="Times New Roman"/>
        </w:rPr>
      </w:pPr>
      <w:r>
        <w:rPr>
          <w:rFonts w:ascii="Calibri" w:eastAsia="Calibri" w:hAnsi="Calibri" w:cs="Times New Roman"/>
        </w:rPr>
        <w:t xml:space="preserve">16.8. </w:t>
      </w:r>
      <w:r w:rsidR="001F0D7D" w:rsidRPr="00911829">
        <w:rPr>
          <w:rFonts w:ascii="Calibri" w:eastAsia="Calibri" w:hAnsi="Calibri" w:cs="Times New Roman"/>
        </w:rPr>
        <w:t xml:space="preserve">Dans des circonstances nécessitant une action immédiate, Le </w:t>
      </w:r>
      <w:r w:rsidR="00C404C9" w:rsidRPr="00911829">
        <w:rPr>
          <w:rFonts w:ascii="Calibri" w:eastAsia="Calibri" w:hAnsi="Calibri" w:cs="Times New Roman"/>
        </w:rPr>
        <w:t>Titulaire</w:t>
      </w:r>
      <w:r w:rsidR="00F4625B" w:rsidRPr="00911829">
        <w:rPr>
          <w:rFonts w:ascii="Calibri" w:eastAsia="Calibri" w:hAnsi="Calibri" w:cs="Times New Roman"/>
        </w:rPr>
        <w:t xml:space="preserve"> de l’Autorisation</w:t>
      </w:r>
      <w:r w:rsidR="002C2168" w:rsidRPr="00911829">
        <w:rPr>
          <w:rFonts w:ascii="Calibri" w:eastAsia="Calibri" w:hAnsi="Calibri" w:cs="Times New Roman"/>
        </w:rPr>
        <w:t xml:space="preserve"> </w:t>
      </w:r>
      <w:r w:rsidR="001F0D7D" w:rsidRPr="00911829">
        <w:rPr>
          <w:rFonts w:ascii="Calibri" w:eastAsia="Calibri" w:hAnsi="Calibri" w:cs="Times New Roman"/>
        </w:rPr>
        <w:t>est autorisé à prendre les mesures d'urgence nécessaires ; il en avise l'Autorité</w:t>
      </w:r>
      <w:r w:rsidR="007C2439" w:rsidRPr="00911829">
        <w:rPr>
          <w:rFonts w:ascii="Calibri" w:eastAsia="Calibri" w:hAnsi="Calibri" w:cs="Times New Roman"/>
        </w:rPr>
        <w:t xml:space="preserve"> compétente</w:t>
      </w:r>
      <w:r w:rsidR="006F3809">
        <w:rPr>
          <w:rFonts w:ascii="Calibri" w:eastAsia="Calibri" w:hAnsi="Calibri" w:cs="Times New Roman"/>
        </w:rPr>
        <w:t>,</w:t>
      </w:r>
      <w:r w:rsidR="006F3809" w:rsidRPr="006F3809">
        <w:rPr>
          <w:rFonts w:ascii="Calibri" w:eastAsia="Calibri" w:hAnsi="Calibri" w:cs="Times New Roman"/>
        </w:rPr>
        <w:t xml:space="preserve"> </w:t>
      </w:r>
      <w:r w:rsidR="006F3809">
        <w:rPr>
          <w:rFonts w:ascii="Calibri" w:eastAsia="Calibri" w:hAnsi="Calibri" w:cs="Times New Roman"/>
        </w:rPr>
        <w:t xml:space="preserve">dans </w:t>
      </w:r>
      <w:r w:rsidR="006F3809" w:rsidRPr="00911829">
        <w:rPr>
          <w:rFonts w:ascii="Calibri" w:eastAsia="Calibri" w:hAnsi="Calibri" w:cs="Times New Roman"/>
        </w:rPr>
        <w:t>un délai de 24 heures</w:t>
      </w:r>
      <w:r w:rsidR="008517E5">
        <w:rPr>
          <w:rFonts w:ascii="Calibri" w:eastAsia="Calibri" w:hAnsi="Calibri" w:cs="Times New Roman"/>
        </w:rPr>
        <w:t xml:space="preserve"> </w:t>
      </w:r>
      <w:r w:rsidR="001F0D7D" w:rsidRPr="00911829">
        <w:rPr>
          <w:rFonts w:ascii="Calibri" w:eastAsia="Calibri" w:hAnsi="Calibri" w:cs="Times New Roman"/>
        </w:rPr>
        <w:t xml:space="preserve">et l'Autorité de Régulation de </w:t>
      </w:r>
      <w:r w:rsidR="00DE5C77">
        <w:rPr>
          <w:rFonts w:ascii="Calibri" w:eastAsia="Calibri" w:hAnsi="Calibri" w:cs="Times New Roman"/>
        </w:rPr>
        <w:t>l’Electricité</w:t>
      </w:r>
      <w:r w:rsidR="006F3809">
        <w:rPr>
          <w:rFonts w:ascii="Calibri" w:eastAsia="Calibri" w:hAnsi="Calibri" w:cs="Times New Roman"/>
        </w:rPr>
        <w:t xml:space="preserve"> dans le même délai</w:t>
      </w:r>
      <w:r w:rsidR="008517E5">
        <w:rPr>
          <w:rFonts w:ascii="Calibri" w:eastAsia="Calibri" w:hAnsi="Calibri" w:cs="Times New Roman"/>
        </w:rPr>
        <w:t xml:space="preserve"> </w:t>
      </w:r>
      <w:r w:rsidR="001F0D7D" w:rsidRPr="00911829">
        <w:rPr>
          <w:rFonts w:ascii="Calibri" w:eastAsia="Calibri" w:hAnsi="Calibri" w:cs="Times New Roman"/>
        </w:rPr>
        <w:t>en cas de force majeure.</w:t>
      </w:r>
    </w:p>
    <w:p w14:paraId="1AF2418A" w14:textId="77777777" w:rsidR="00B2052E" w:rsidRPr="00911829" w:rsidRDefault="00B2052E" w:rsidP="00B2052E">
      <w:pPr>
        <w:pStyle w:val="Listeafsnit"/>
        <w:widowControl w:val="0"/>
        <w:tabs>
          <w:tab w:val="left" w:pos="220"/>
          <w:tab w:val="left" w:pos="851"/>
        </w:tabs>
        <w:autoSpaceDE w:val="0"/>
        <w:autoSpaceDN w:val="0"/>
        <w:adjustRightInd w:val="0"/>
        <w:spacing w:after="0"/>
        <w:ind w:left="567" w:hanging="567"/>
        <w:rPr>
          <w:rFonts w:ascii="Calibri" w:eastAsia="Calibri" w:hAnsi="Calibri" w:cs="Times New Roman"/>
        </w:rPr>
      </w:pPr>
    </w:p>
    <w:p w14:paraId="7601A114" w14:textId="62114BEB" w:rsidR="00526C56" w:rsidRPr="00911829" w:rsidRDefault="00B2052E" w:rsidP="00B2052E">
      <w:pPr>
        <w:pStyle w:val="Listeafsnit"/>
        <w:widowControl w:val="0"/>
        <w:tabs>
          <w:tab w:val="left" w:pos="220"/>
          <w:tab w:val="left" w:pos="851"/>
        </w:tabs>
        <w:autoSpaceDE w:val="0"/>
        <w:autoSpaceDN w:val="0"/>
        <w:adjustRightInd w:val="0"/>
        <w:spacing w:after="0"/>
        <w:ind w:left="567" w:hanging="567"/>
        <w:rPr>
          <w:rFonts w:ascii="Calibri" w:eastAsia="Calibri" w:hAnsi="Calibri" w:cs="Times New Roman"/>
        </w:rPr>
      </w:pPr>
      <w:r>
        <w:rPr>
          <w:rFonts w:ascii="Calibri" w:eastAsia="Calibri" w:hAnsi="Calibri" w:cs="Times New Roman"/>
        </w:rPr>
        <w:t xml:space="preserve">16.9. </w:t>
      </w:r>
      <w:r w:rsidR="001F0D7D" w:rsidRPr="00911829">
        <w:rPr>
          <w:rFonts w:ascii="Calibri" w:eastAsia="Calibri" w:hAnsi="Calibri" w:cs="Times New Roman"/>
        </w:rPr>
        <w:t xml:space="preserve">Le </w:t>
      </w:r>
      <w:r w:rsidR="00C404C9" w:rsidRPr="00911829">
        <w:rPr>
          <w:rFonts w:ascii="Calibri" w:eastAsia="Calibri" w:hAnsi="Calibri" w:cs="Times New Roman"/>
        </w:rPr>
        <w:t>Titulaire</w:t>
      </w:r>
      <w:r w:rsidR="00F4625B" w:rsidRPr="00911829">
        <w:rPr>
          <w:rFonts w:ascii="Calibri" w:eastAsia="Calibri" w:hAnsi="Calibri" w:cs="Times New Roman"/>
        </w:rPr>
        <w:t xml:space="preserve"> de l’Autorisation</w:t>
      </w:r>
      <w:r w:rsidR="002C2168" w:rsidRPr="00911829">
        <w:rPr>
          <w:rFonts w:ascii="Calibri" w:eastAsia="Calibri" w:hAnsi="Calibri" w:cs="Times New Roman"/>
        </w:rPr>
        <w:t xml:space="preserve"> </w:t>
      </w:r>
      <w:r w:rsidR="001F0D7D" w:rsidRPr="00911829">
        <w:rPr>
          <w:rFonts w:ascii="Calibri" w:eastAsia="Calibri" w:hAnsi="Calibri" w:cs="Times New Roman"/>
        </w:rPr>
        <w:t>prend également les mesures nécessaires dans une situation de crise, pour satisfaire aux besoins prioritaires de la population, tels que définis par l’Autorité de Régulation de l’Electricité. Les mesures pouvant s’avérer nécessaires sont précisées dans un acte général publié par l’Autorité de régulation de l’électricité.</w:t>
      </w:r>
    </w:p>
    <w:p w14:paraId="43D75656" w14:textId="77777777" w:rsidR="00B2052E" w:rsidRDefault="00B2052E" w:rsidP="00B2052E">
      <w:pPr>
        <w:widowControl w:val="0"/>
        <w:tabs>
          <w:tab w:val="left" w:pos="220"/>
          <w:tab w:val="left" w:pos="851"/>
        </w:tabs>
        <w:autoSpaceDE w:val="0"/>
        <w:autoSpaceDN w:val="0"/>
        <w:adjustRightInd w:val="0"/>
        <w:spacing w:after="0"/>
        <w:ind w:left="567" w:hanging="567"/>
        <w:rPr>
          <w:rFonts w:eastAsia="Times New Roman" w:cstheme="minorHAnsi"/>
        </w:rPr>
      </w:pPr>
    </w:p>
    <w:p w14:paraId="73774AD8" w14:textId="45038E18" w:rsidR="00526C56" w:rsidRDefault="00B2052E" w:rsidP="00B2052E">
      <w:pPr>
        <w:widowControl w:val="0"/>
        <w:tabs>
          <w:tab w:val="left" w:pos="220"/>
          <w:tab w:val="left" w:pos="851"/>
        </w:tabs>
        <w:autoSpaceDE w:val="0"/>
        <w:autoSpaceDN w:val="0"/>
        <w:adjustRightInd w:val="0"/>
        <w:spacing w:after="0"/>
        <w:ind w:left="567" w:hanging="567"/>
        <w:rPr>
          <w:rFonts w:eastAsia="Times New Roman" w:cstheme="minorHAnsi"/>
        </w:rPr>
      </w:pPr>
      <w:r>
        <w:rPr>
          <w:rFonts w:eastAsia="Times New Roman" w:cstheme="minorHAnsi"/>
        </w:rPr>
        <w:t xml:space="preserve">16.10. </w:t>
      </w:r>
      <w:r w:rsidR="001F0D7D" w:rsidRPr="00B2052E">
        <w:rPr>
          <w:rFonts w:eastAsia="Times New Roman" w:cstheme="minorHAnsi"/>
        </w:rPr>
        <w:t xml:space="preserve">Le </w:t>
      </w:r>
      <w:r w:rsidR="00C404C9" w:rsidRPr="00B2052E">
        <w:rPr>
          <w:rFonts w:eastAsia="Times New Roman" w:cstheme="minorHAnsi"/>
        </w:rPr>
        <w:t>Titulaire</w:t>
      </w:r>
      <w:r w:rsidR="00F4625B" w:rsidRPr="00B2052E">
        <w:rPr>
          <w:rFonts w:eastAsia="Times New Roman" w:cstheme="minorHAnsi"/>
        </w:rPr>
        <w:t xml:space="preserve"> de l’Autorisation</w:t>
      </w:r>
      <w:r w:rsidR="002C2168" w:rsidRPr="00B2052E">
        <w:rPr>
          <w:rFonts w:eastAsia="Times New Roman" w:cstheme="minorHAnsi"/>
        </w:rPr>
        <w:t xml:space="preserve"> </w:t>
      </w:r>
      <w:r w:rsidR="001F0D7D" w:rsidRPr="00B2052E">
        <w:rPr>
          <w:rFonts w:eastAsia="Times New Roman" w:cstheme="minorHAnsi"/>
        </w:rPr>
        <w:t xml:space="preserve">assure l’exploitation du service dans des conditions propres à garantir le plus haut niveau possible de sécurité des personnes et des biens. Le </w:t>
      </w:r>
      <w:r w:rsidR="00C404C9" w:rsidRPr="00B2052E">
        <w:rPr>
          <w:rFonts w:eastAsia="Times New Roman" w:cstheme="minorHAnsi"/>
        </w:rPr>
        <w:t>Titulaire</w:t>
      </w:r>
      <w:r w:rsidR="00F4625B" w:rsidRPr="00B2052E">
        <w:rPr>
          <w:rFonts w:eastAsia="Times New Roman" w:cstheme="minorHAnsi"/>
        </w:rPr>
        <w:t xml:space="preserve"> de l’Autorisation</w:t>
      </w:r>
      <w:r w:rsidR="002C2168" w:rsidRPr="00B2052E">
        <w:rPr>
          <w:rFonts w:eastAsia="Times New Roman" w:cstheme="minorHAnsi"/>
        </w:rPr>
        <w:t xml:space="preserve"> </w:t>
      </w:r>
      <w:r w:rsidR="001F0D7D" w:rsidRPr="00B2052E">
        <w:rPr>
          <w:rFonts w:eastAsia="Times New Roman" w:cstheme="minorHAnsi"/>
        </w:rPr>
        <w:t>se conforme à la réglementation destinée à prévenir les risques d’accident ou à</w:t>
      </w:r>
      <w:r w:rsidR="006F3809" w:rsidRPr="00B2052E">
        <w:rPr>
          <w:rFonts w:eastAsia="Times New Roman" w:cstheme="minorHAnsi"/>
        </w:rPr>
        <w:t xml:space="preserve"> en</w:t>
      </w:r>
      <w:r w:rsidR="001F0D7D" w:rsidRPr="00B2052E">
        <w:rPr>
          <w:rFonts w:eastAsia="Times New Roman" w:cstheme="minorHAnsi"/>
        </w:rPr>
        <w:t xml:space="preserve"> limiter les conséquences.</w:t>
      </w:r>
    </w:p>
    <w:p w14:paraId="2895AA3D" w14:textId="77777777" w:rsidR="00B2052E" w:rsidRPr="00B2052E" w:rsidRDefault="00B2052E" w:rsidP="00B2052E">
      <w:pPr>
        <w:widowControl w:val="0"/>
        <w:tabs>
          <w:tab w:val="left" w:pos="220"/>
          <w:tab w:val="left" w:pos="851"/>
        </w:tabs>
        <w:autoSpaceDE w:val="0"/>
        <w:autoSpaceDN w:val="0"/>
        <w:adjustRightInd w:val="0"/>
        <w:spacing w:after="0"/>
        <w:ind w:left="567" w:hanging="567"/>
        <w:rPr>
          <w:rFonts w:eastAsia="Times New Roman" w:cstheme="minorHAnsi"/>
        </w:rPr>
      </w:pPr>
    </w:p>
    <w:p w14:paraId="7EBFDE26" w14:textId="7CC18EF1" w:rsidR="00526C56" w:rsidRDefault="00B2052E" w:rsidP="00B2052E">
      <w:pPr>
        <w:pStyle w:val="Listeafsnit"/>
        <w:widowControl w:val="0"/>
        <w:tabs>
          <w:tab w:val="left" w:pos="220"/>
          <w:tab w:val="left" w:pos="851"/>
        </w:tabs>
        <w:autoSpaceDE w:val="0"/>
        <w:autoSpaceDN w:val="0"/>
        <w:adjustRightInd w:val="0"/>
        <w:spacing w:after="0"/>
        <w:ind w:left="567" w:hanging="567"/>
        <w:rPr>
          <w:rFonts w:cstheme="minorHAnsi"/>
          <w:snapToGrid w:val="0"/>
        </w:rPr>
      </w:pPr>
      <w:r>
        <w:rPr>
          <w:rFonts w:cstheme="minorHAnsi"/>
          <w:snapToGrid w:val="0"/>
        </w:rPr>
        <w:t xml:space="preserve">16.11. </w:t>
      </w:r>
      <w:r w:rsidR="001F0D7D" w:rsidRPr="00911829">
        <w:rPr>
          <w:rFonts w:cstheme="minorHAnsi"/>
          <w:snapToGrid w:val="0"/>
        </w:rPr>
        <w:t xml:space="preserve">Le </w:t>
      </w:r>
      <w:r w:rsidR="00C404C9" w:rsidRPr="00911829">
        <w:rPr>
          <w:rFonts w:cstheme="minorHAnsi"/>
          <w:snapToGrid w:val="0"/>
        </w:rPr>
        <w:t>Titulaire</w:t>
      </w:r>
      <w:r w:rsidR="00F4625B" w:rsidRPr="00911829">
        <w:rPr>
          <w:rFonts w:cstheme="minorHAnsi"/>
          <w:snapToGrid w:val="0"/>
        </w:rPr>
        <w:t xml:space="preserve"> de l’Autorisation</w:t>
      </w:r>
      <w:r w:rsidR="002C2168" w:rsidRPr="00911829">
        <w:rPr>
          <w:rFonts w:cstheme="minorHAnsi"/>
          <w:snapToGrid w:val="0"/>
        </w:rPr>
        <w:t xml:space="preserve"> </w:t>
      </w:r>
      <w:r w:rsidR="001F0D7D" w:rsidRPr="00911829">
        <w:rPr>
          <w:rFonts w:cstheme="minorHAnsi"/>
          <w:snapToGrid w:val="0"/>
        </w:rPr>
        <w:t>s’oblige à maintenir à niveau et en permanence au moins un représentan</w:t>
      </w:r>
      <w:r w:rsidR="000D2BA1" w:rsidRPr="00911829">
        <w:rPr>
          <w:rFonts w:cstheme="minorHAnsi"/>
          <w:snapToGrid w:val="0"/>
        </w:rPr>
        <w:t xml:space="preserve">t dûment habilité, en résidence dans le </w:t>
      </w:r>
      <w:r w:rsidR="001F0D7D" w:rsidRPr="00911829">
        <w:rPr>
          <w:rFonts w:cstheme="minorHAnsi"/>
          <w:snapToGrid w:val="0"/>
        </w:rPr>
        <w:t xml:space="preserve">Périmètre de </w:t>
      </w:r>
      <w:r w:rsidR="002C2168" w:rsidRPr="00911829">
        <w:rPr>
          <w:rFonts w:cstheme="minorHAnsi"/>
          <w:snapToGrid w:val="0"/>
        </w:rPr>
        <w:t>l’Autorisation</w:t>
      </w:r>
      <w:r w:rsidR="001F0D7D" w:rsidRPr="00911829">
        <w:rPr>
          <w:rFonts w:cstheme="minorHAnsi"/>
          <w:snapToGrid w:val="0"/>
        </w:rPr>
        <w:t xml:space="preserve">. Le représentant du </w:t>
      </w:r>
      <w:r w:rsidR="00C404C9" w:rsidRPr="00911829">
        <w:rPr>
          <w:rFonts w:cstheme="minorHAnsi"/>
          <w:snapToGrid w:val="0"/>
        </w:rPr>
        <w:t>Titulaire</w:t>
      </w:r>
      <w:r w:rsidR="00F4625B" w:rsidRPr="00911829">
        <w:rPr>
          <w:rFonts w:cstheme="minorHAnsi"/>
          <w:snapToGrid w:val="0"/>
        </w:rPr>
        <w:t xml:space="preserve"> de l’Autorisation</w:t>
      </w:r>
      <w:r w:rsidR="002C2168" w:rsidRPr="00911829">
        <w:rPr>
          <w:rFonts w:cstheme="minorHAnsi"/>
          <w:snapToGrid w:val="0"/>
        </w:rPr>
        <w:t xml:space="preserve"> </w:t>
      </w:r>
      <w:r w:rsidR="001F0D7D" w:rsidRPr="00911829">
        <w:rPr>
          <w:rFonts w:cstheme="minorHAnsi"/>
          <w:snapToGrid w:val="0"/>
        </w:rPr>
        <w:t>doit disposer des pouvoirs suffisants pour prendre les décisions qui s’imposent pour le bon fonctionnement de la production, et de la distribution de l’énergie électrique, objet</w:t>
      </w:r>
      <w:r w:rsidR="00E342C2" w:rsidRPr="00911829">
        <w:rPr>
          <w:rFonts w:cstheme="minorHAnsi"/>
          <w:snapToGrid w:val="0"/>
        </w:rPr>
        <w:t xml:space="preserve"> du présent Cahier des charges</w:t>
      </w:r>
    </w:p>
    <w:p w14:paraId="10B0B536" w14:textId="77777777" w:rsidR="00B2052E" w:rsidRPr="00526C56" w:rsidRDefault="00B2052E" w:rsidP="00B2052E">
      <w:pPr>
        <w:pStyle w:val="Listeafsnit"/>
        <w:widowControl w:val="0"/>
        <w:tabs>
          <w:tab w:val="left" w:pos="220"/>
          <w:tab w:val="left" w:pos="851"/>
        </w:tabs>
        <w:autoSpaceDE w:val="0"/>
        <w:autoSpaceDN w:val="0"/>
        <w:adjustRightInd w:val="0"/>
        <w:spacing w:after="0"/>
        <w:ind w:left="567" w:hanging="567"/>
        <w:rPr>
          <w:rFonts w:eastAsia="Times New Roman" w:cstheme="minorHAnsi"/>
        </w:rPr>
      </w:pPr>
    </w:p>
    <w:p w14:paraId="1CACEA76" w14:textId="546BC055" w:rsidR="00526C56" w:rsidRDefault="00B2052E" w:rsidP="00B2052E">
      <w:pPr>
        <w:pStyle w:val="Listeafsnit"/>
        <w:widowControl w:val="0"/>
        <w:tabs>
          <w:tab w:val="left" w:pos="220"/>
          <w:tab w:val="left" w:pos="851"/>
          <w:tab w:val="left" w:pos="9356"/>
        </w:tabs>
        <w:autoSpaceDE w:val="0"/>
        <w:autoSpaceDN w:val="0"/>
        <w:adjustRightInd w:val="0"/>
        <w:spacing w:after="0"/>
        <w:ind w:left="567" w:hanging="567"/>
        <w:rPr>
          <w:rFonts w:cstheme="minorHAnsi"/>
        </w:rPr>
      </w:pPr>
      <w:r>
        <w:rPr>
          <w:rFonts w:eastAsia="Times New Roman" w:cstheme="minorHAnsi"/>
        </w:rPr>
        <w:t xml:space="preserve">16.12. </w:t>
      </w:r>
      <w:r w:rsidR="001F0D7D" w:rsidRPr="00911829">
        <w:rPr>
          <w:rFonts w:eastAsia="Times New Roman" w:cstheme="minorHAnsi"/>
        </w:rPr>
        <w:t xml:space="preserve">Le </w:t>
      </w:r>
      <w:r w:rsidR="00C404C9" w:rsidRPr="00911829">
        <w:rPr>
          <w:rFonts w:eastAsia="Times New Roman" w:cstheme="minorHAnsi"/>
        </w:rPr>
        <w:t>Titulaire</w:t>
      </w:r>
      <w:r w:rsidR="00F4625B" w:rsidRPr="00911829">
        <w:rPr>
          <w:rFonts w:eastAsia="Times New Roman" w:cstheme="minorHAnsi"/>
        </w:rPr>
        <w:t xml:space="preserve"> de l’Autorisation</w:t>
      </w:r>
      <w:r w:rsidR="002C2168" w:rsidRPr="00911829">
        <w:rPr>
          <w:rFonts w:eastAsia="Times New Roman" w:cstheme="minorHAnsi"/>
        </w:rPr>
        <w:t xml:space="preserve"> </w:t>
      </w:r>
      <w:r w:rsidR="001F0D7D" w:rsidRPr="00911829">
        <w:rPr>
          <w:rFonts w:eastAsia="Times New Roman" w:cstheme="minorHAnsi"/>
        </w:rPr>
        <w:t>exploite le service dont il a la charge dans le respect des règles régissant la protection de l’environnement. Il doit particulièrement se conformer aux règles, directives et recommandations relatives à la protection de l’environnement résultant</w:t>
      </w:r>
      <w:r w:rsidR="00911829">
        <w:rPr>
          <w:rFonts w:eastAsia="Times New Roman" w:cstheme="minorHAnsi"/>
        </w:rPr>
        <w:t xml:space="preserve"> de la législation béninoise et</w:t>
      </w:r>
      <w:r w:rsidR="001F0D7D" w:rsidRPr="00911829">
        <w:rPr>
          <w:rFonts w:eastAsia="Times New Roman" w:cstheme="minorHAnsi"/>
        </w:rPr>
        <w:t xml:space="preserve"> des conventions internationales </w:t>
      </w:r>
      <w:r w:rsidR="006F3809">
        <w:rPr>
          <w:rFonts w:eastAsia="Times New Roman" w:cstheme="minorHAnsi"/>
        </w:rPr>
        <w:t>auxquelles</w:t>
      </w:r>
      <w:r w:rsidR="008E36CB">
        <w:rPr>
          <w:rFonts w:eastAsia="Times New Roman" w:cstheme="minorHAnsi"/>
        </w:rPr>
        <w:t xml:space="preserve"> </w:t>
      </w:r>
      <w:r w:rsidR="001F0D7D" w:rsidRPr="00911829">
        <w:rPr>
          <w:rFonts w:eastAsia="Times New Roman" w:cstheme="minorHAnsi"/>
        </w:rPr>
        <w:t xml:space="preserve">la République du </w:t>
      </w:r>
      <w:proofErr w:type="spellStart"/>
      <w:r w:rsidR="001F0D7D" w:rsidRPr="00911829">
        <w:rPr>
          <w:rFonts w:eastAsia="Times New Roman" w:cstheme="minorHAnsi"/>
        </w:rPr>
        <w:t>Béninest</w:t>
      </w:r>
      <w:proofErr w:type="spellEnd"/>
      <w:r w:rsidR="001F0D7D" w:rsidRPr="00911829">
        <w:rPr>
          <w:rFonts w:eastAsia="Times New Roman" w:cstheme="minorHAnsi"/>
        </w:rPr>
        <w:t xml:space="preserve"> </w:t>
      </w:r>
      <w:r w:rsidR="006F3809">
        <w:rPr>
          <w:rFonts w:eastAsia="Times New Roman" w:cstheme="minorHAnsi"/>
        </w:rPr>
        <w:t>parties</w:t>
      </w:r>
      <w:r w:rsidR="001F0D7D" w:rsidRPr="00911829">
        <w:rPr>
          <w:rFonts w:eastAsia="Times New Roman" w:cstheme="minorHAnsi"/>
        </w:rPr>
        <w:t>.</w:t>
      </w:r>
      <w:r w:rsidR="006353E5">
        <w:rPr>
          <w:rFonts w:eastAsia="Times New Roman" w:cstheme="minorHAnsi"/>
        </w:rPr>
        <w:t xml:space="preserve"> </w:t>
      </w:r>
      <w:r w:rsidR="001F0D7D" w:rsidRPr="00911829">
        <w:rPr>
          <w:rFonts w:cstheme="minorHAnsi"/>
        </w:rPr>
        <w:t xml:space="preserve">Le </w:t>
      </w:r>
      <w:r w:rsidR="00C404C9" w:rsidRPr="00911829">
        <w:rPr>
          <w:rFonts w:cstheme="minorHAnsi"/>
        </w:rPr>
        <w:t>Titulaire</w:t>
      </w:r>
      <w:r w:rsidR="00F4625B" w:rsidRPr="00911829">
        <w:rPr>
          <w:rFonts w:cstheme="minorHAnsi"/>
        </w:rPr>
        <w:t xml:space="preserve"> de l’Autorisation</w:t>
      </w:r>
      <w:r w:rsidR="002C2168" w:rsidRPr="00911829">
        <w:rPr>
          <w:rFonts w:cstheme="minorHAnsi"/>
        </w:rPr>
        <w:t xml:space="preserve"> </w:t>
      </w:r>
      <w:r w:rsidR="001F0D7D" w:rsidRPr="00911829">
        <w:rPr>
          <w:rFonts w:cstheme="minorHAnsi"/>
        </w:rPr>
        <w:t>adapte le service aux exigences nouvelles de l’intérêt général prescrit</w:t>
      </w:r>
      <w:r w:rsidR="006F3809">
        <w:rPr>
          <w:rFonts w:cstheme="minorHAnsi"/>
        </w:rPr>
        <w:t>es</w:t>
      </w:r>
      <w:r w:rsidR="001F0D7D" w:rsidRPr="00911829">
        <w:rPr>
          <w:rFonts w:cstheme="minorHAnsi"/>
        </w:rPr>
        <w:t xml:space="preserve"> par les lois et les règlements qui lui sont notifiés par l’ARE, chaque fois que nécessaire et dans les délais </w:t>
      </w:r>
      <w:r w:rsidR="001F0D7D" w:rsidRPr="00911829">
        <w:rPr>
          <w:rFonts w:cstheme="minorHAnsi"/>
        </w:rPr>
        <w:lastRenderedPageBreak/>
        <w:t>techniquement faisables ;</w:t>
      </w:r>
    </w:p>
    <w:p w14:paraId="6624A44B" w14:textId="77777777" w:rsidR="00B2052E" w:rsidRPr="00526C56" w:rsidRDefault="00B2052E" w:rsidP="00B2052E">
      <w:pPr>
        <w:pStyle w:val="Listeafsnit"/>
        <w:widowControl w:val="0"/>
        <w:tabs>
          <w:tab w:val="left" w:pos="220"/>
          <w:tab w:val="left" w:pos="851"/>
          <w:tab w:val="left" w:pos="9356"/>
        </w:tabs>
        <w:autoSpaceDE w:val="0"/>
        <w:autoSpaceDN w:val="0"/>
        <w:adjustRightInd w:val="0"/>
        <w:spacing w:after="0"/>
        <w:ind w:left="567" w:hanging="567"/>
        <w:rPr>
          <w:rFonts w:eastAsia="Times New Roman" w:cstheme="minorHAnsi"/>
        </w:rPr>
      </w:pPr>
    </w:p>
    <w:p w14:paraId="0C0811D6" w14:textId="6F3F38E5" w:rsidR="00911829" w:rsidRDefault="00B2052E" w:rsidP="00B2052E">
      <w:pPr>
        <w:widowControl w:val="0"/>
        <w:tabs>
          <w:tab w:val="left" w:pos="220"/>
          <w:tab w:val="left" w:pos="851"/>
        </w:tabs>
        <w:autoSpaceDE w:val="0"/>
        <w:autoSpaceDN w:val="0"/>
        <w:adjustRightInd w:val="0"/>
        <w:spacing w:after="0"/>
        <w:ind w:left="567" w:hanging="567"/>
        <w:rPr>
          <w:rFonts w:cstheme="minorHAnsi"/>
        </w:rPr>
      </w:pPr>
      <w:r>
        <w:rPr>
          <w:rFonts w:cstheme="minorHAnsi"/>
        </w:rPr>
        <w:t xml:space="preserve">16.13. </w:t>
      </w:r>
      <w:r w:rsidR="001F0D7D" w:rsidRPr="00B2052E">
        <w:rPr>
          <w:rFonts w:cstheme="minorHAnsi"/>
        </w:rPr>
        <w:t xml:space="preserve">Le </w:t>
      </w:r>
      <w:r w:rsidR="00C404C9" w:rsidRPr="00B2052E">
        <w:rPr>
          <w:rFonts w:cstheme="minorHAnsi"/>
        </w:rPr>
        <w:t>Titulaire</w:t>
      </w:r>
      <w:r w:rsidR="00F4625B" w:rsidRPr="00B2052E">
        <w:rPr>
          <w:rFonts w:cstheme="minorHAnsi"/>
        </w:rPr>
        <w:t xml:space="preserve"> de l’Autorisation</w:t>
      </w:r>
      <w:r w:rsidR="002C2168" w:rsidRPr="00B2052E">
        <w:rPr>
          <w:rFonts w:cstheme="minorHAnsi"/>
        </w:rPr>
        <w:t xml:space="preserve"> </w:t>
      </w:r>
      <w:r w:rsidR="001F0D7D" w:rsidRPr="00B2052E">
        <w:rPr>
          <w:rFonts w:cstheme="minorHAnsi"/>
        </w:rPr>
        <w:t xml:space="preserve">est tenu, pendant toute la durée de </w:t>
      </w:r>
      <w:r w:rsidR="002C2168" w:rsidRPr="00B2052E">
        <w:rPr>
          <w:rFonts w:cstheme="minorHAnsi"/>
        </w:rPr>
        <w:t>l’Autorisation</w:t>
      </w:r>
      <w:r w:rsidR="001F0D7D" w:rsidRPr="00B2052E">
        <w:rPr>
          <w:rFonts w:cstheme="minorHAnsi"/>
        </w:rPr>
        <w:t>, de se conformer aux normes nouvelles qui sont édictées ainsi qu’aux dispositions législatives et réglementaires en vigueur, notamment en ce qui concernent la police des eaux, la navigation et le flottage, la défense nationale, la protection contre les inondations, la salubrité publique, l’alimentation des populations riveraines, l’irrigation, l’environnement, la protection des sites et des paysages, la protection de la navigation aérienne, les télécommunications, la voirie et la sécurité en général.</w:t>
      </w:r>
    </w:p>
    <w:p w14:paraId="26BFBC9F" w14:textId="77777777" w:rsidR="00B2052E" w:rsidRPr="00B2052E" w:rsidRDefault="00B2052E" w:rsidP="00B2052E">
      <w:pPr>
        <w:widowControl w:val="0"/>
        <w:tabs>
          <w:tab w:val="left" w:pos="220"/>
          <w:tab w:val="left" w:pos="851"/>
        </w:tabs>
        <w:autoSpaceDE w:val="0"/>
        <w:autoSpaceDN w:val="0"/>
        <w:adjustRightInd w:val="0"/>
        <w:spacing w:after="0"/>
        <w:ind w:left="567" w:hanging="567"/>
        <w:rPr>
          <w:rFonts w:cstheme="minorHAnsi"/>
        </w:rPr>
      </w:pPr>
    </w:p>
    <w:p w14:paraId="2F8982E2" w14:textId="711B75CE" w:rsidR="001F0D7D" w:rsidRPr="00B2052E" w:rsidRDefault="00B2052E" w:rsidP="00B2052E">
      <w:pPr>
        <w:widowControl w:val="0"/>
        <w:tabs>
          <w:tab w:val="left" w:pos="220"/>
          <w:tab w:val="left" w:pos="851"/>
        </w:tabs>
        <w:autoSpaceDE w:val="0"/>
        <w:autoSpaceDN w:val="0"/>
        <w:adjustRightInd w:val="0"/>
        <w:ind w:left="567" w:hanging="567"/>
        <w:rPr>
          <w:rFonts w:eastAsia="Times New Roman" w:cstheme="minorHAnsi"/>
        </w:rPr>
      </w:pPr>
      <w:r>
        <w:rPr>
          <w:rFonts w:cstheme="minorHAnsi"/>
          <w:snapToGrid w:val="0"/>
          <w:lang w:eastAsia="fr-FR"/>
        </w:rPr>
        <w:t xml:space="preserve">16.14. </w:t>
      </w:r>
      <w:r w:rsidR="001F0D7D" w:rsidRPr="00B2052E">
        <w:rPr>
          <w:rFonts w:cstheme="minorHAnsi"/>
          <w:snapToGrid w:val="0"/>
          <w:lang w:eastAsia="fr-FR"/>
        </w:rPr>
        <w:t xml:space="preserve">À cet égard, il obtient et maintient en vigueur tous les permis, autorisations et autres documents requis pour les activités prévues </w:t>
      </w:r>
      <w:r w:rsidR="00AB51E6" w:rsidRPr="00B2052E">
        <w:rPr>
          <w:rFonts w:cstheme="minorHAnsi"/>
          <w:snapToGrid w:val="0"/>
          <w:lang w:eastAsia="fr-FR"/>
        </w:rPr>
        <w:t>par</w:t>
      </w:r>
      <w:r w:rsidR="001F0D7D" w:rsidRPr="00B2052E">
        <w:rPr>
          <w:rFonts w:cstheme="minorHAnsi"/>
          <w:snapToGrid w:val="0"/>
          <w:lang w:eastAsia="fr-FR"/>
        </w:rPr>
        <w:t xml:space="preserve"> </w:t>
      </w:r>
      <w:r w:rsidR="00246AAD" w:rsidRPr="00B2052E">
        <w:rPr>
          <w:rFonts w:cstheme="minorHAnsi"/>
          <w:snapToGrid w:val="0"/>
          <w:lang w:eastAsia="fr-FR"/>
        </w:rPr>
        <w:t>l’Autorisation</w:t>
      </w:r>
      <w:r w:rsidR="001F0D7D" w:rsidRPr="00B2052E">
        <w:rPr>
          <w:rFonts w:cstheme="minorHAnsi"/>
          <w:snapToGrid w:val="0"/>
          <w:lang w:eastAsia="fr-FR"/>
        </w:rPr>
        <w:t>.</w:t>
      </w:r>
      <w:r w:rsidR="00911829" w:rsidRPr="00B2052E">
        <w:rPr>
          <w:rFonts w:cstheme="minorHAnsi"/>
          <w:snapToGrid w:val="0"/>
          <w:lang w:eastAsia="fr-FR"/>
        </w:rPr>
        <w:t xml:space="preserve"> </w:t>
      </w:r>
      <w:r w:rsidR="001F0D7D" w:rsidRPr="00B2052E">
        <w:rPr>
          <w:rFonts w:cstheme="minorHAnsi"/>
        </w:rPr>
        <w:t xml:space="preserve">A cet effet et sans préjudice des dispositions prévues à l’ARTICLE « Ajustement de </w:t>
      </w:r>
      <w:r w:rsidR="002C2168" w:rsidRPr="00B2052E">
        <w:rPr>
          <w:rFonts w:cstheme="minorHAnsi"/>
        </w:rPr>
        <w:t>l’Autorisation</w:t>
      </w:r>
      <w:r w:rsidR="001F0D7D" w:rsidRPr="00B2052E">
        <w:rPr>
          <w:rFonts w:cstheme="minorHAnsi"/>
        </w:rPr>
        <w:t xml:space="preserve"> à la demande d’une des parties » et à l’ARTICLE « Modifications résultant d’un bouleversement des conditions économiques », le </w:t>
      </w:r>
      <w:r w:rsidR="00C404C9" w:rsidRPr="00B2052E">
        <w:rPr>
          <w:rFonts w:cstheme="minorHAnsi"/>
        </w:rPr>
        <w:t>Titulaire</w:t>
      </w:r>
      <w:r w:rsidR="00F4625B" w:rsidRPr="00B2052E">
        <w:rPr>
          <w:rFonts w:cstheme="minorHAnsi"/>
        </w:rPr>
        <w:t xml:space="preserve"> de l’Autorisation</w:t>
      </w:r>
      <w:r w:rsidR="002C2168" w:rsidRPr="00B2052E">
        <w:rPr>
          <w:rFonts w:cstheme="minorHAnsi"/>
        </w:rPr>
        <w:t xml:space="preserve"> </w:t>
      </w:r>
      <w:r w:rsidR="001F0D7D" w:rsidRPr="00B2052E">
        <w:rPr>
          <w:rFonts w:cstheme="minorHAnsi"/>
        </w:rPr>
        <w:t>a l’obligation d’adapter l’exploitation du service de production d’électricité, et les biens affectés à ce service, à ces dispositions et normes </w:t>
      </w:r>
    </w:p>
    <w:p w14:paraId="3E533299" w14:textId="5511A284" w:rsidR="001F0D7D" w:rsidRPr="00B2052E" w:rsidRDefault="001F0D7D" w:rsidP="001F0D7D">
      <w:pPr>
        <w:spacing w:after="200" w:line="276" w:lineRule="auto"/>
        <w:jc w:val="both"/>
        <w:rPr>
          <w:rFonts w:eastAsiaTheme="minorEastAsia" w:cstheme="minorHAnsi"/>
          <w:b/>
          <w:sz w:val="24"/>
        </w:rPr>
      </w:pPr>
      <w:bookmarkStart w:id="202" w:name="_Toc498922819"/>
      <w:bookmarkStart w:id="203" w:name="_Toc498931821"/>
      <w:bookmarkStart w:id="204" w:name="_Toc498936180"/>
      <w:bookmarkStart w:id="205" w:name="_Toc498938652"/>
      <w:bookmarkStart w:id="206" w:name="_Toc498939078"/>
      <w:bookmarkStart w:id="207" w:name="_Toc498940466"/>
      <w:bookmarkStart w:id="208" w:name="_Toc498940982"/>
      <w:bookmarkStart w:id="209" w:name="_Toc498941692"/>
      <w:bookmarkStart w:id="210" w:name="_Toc498945689"/>
      <w:bookmarkStart w:id="211" w:name="_Toc498948382"/>
      <w:bookmarkStart w:id="212" w:name="_Toc498949545"/>
      <w:r w:rsidRPr="00B2052E">
        <w:rPr>
          <w:rFonts w:eastAsia="Calibri"/>
          <w:b/>
          <w:sz w:val="24"/>
        </w:rPr>
        <w:t xml:space="preserve">ARTICLE </w:t>
      </w:r>
      <w:r w:rsidR="002F74D1" w:rsidRPr="00B2052E">
        <w:rPr>
          <w:rFonts w:eastAsia="Calibri"/>
          <w:b/>
          <w:sz w:val="24"/>
        </w:rPr>
        <w:t>1</w:t>
      </w:r>
      <w:r w:rsidR="00B2052E" w:rsidRPr="00B2052E">
        <w:rPr>
          <w:rFonts w:eastAsia="Calibri"/>
          <w:b/>
          <w:sz w:val="24"/>
        </w:rPr>
        <w:t>7</w:t>
      </w:r>
      <w:r w:rsidRPr="00B2052E">
        <w:rPr>
          <w:rFonts w:eastAsia="Calibri"/>
          <w:b/>
          <w:sz w:val="24"/>
        </w:rPr>
        <w:t xml:space="preserve"> : Établissement par le </w:t>
      </w:r>
      <w:r w:rsidR="00C404C9" w:rsidRPr="00B2052E">
        <w:rPr>
          <w:rFonts w:eastAsia="Calibri"/>
          <w:b/>
          <w:sz w:val="24"/>
        </w:rPr>
        <w:t>Titulaire</w:t>
      </w:r>
      <w:r w:rsidR="00F4625B" w:rsidRPr="00B2052E">
        <w:rPr>
          <w:rFonts w:eastAsia="Calibri"/>
          <w:b/>
          <w:sz w:val="24"/>
        </w:rPr>
        <w:t xml:space="preserve"> de l’Autorisation</w:t>
      </w:r>
      <w:r w:rsidR="002C2168" w:rsidRPr="00B2052E">
        <w:rPr>
          <w:rFonts w:eastAsia="Calibri"/>
          <w:b/>
          <w:sz w:val="24"/>
        </w:rPr>
        <w:t xml:space="preserve"> </w:t>
      </w:r>
      <w:r w:rsidRPr="00B2052E">
        <w:rPr>
          <w:rFonts w:eastAsia="Calibri"/>
          <w:b/>
          <w:sz w:val="24"/>
        </w:rPr>
        <w:t>du programme</w:t>
      </w:r>
      <w:r w:rsidRPr="00B2052E">
        <w:rPr>
          <w:rFonts w:eastAsia="Helvetica" w:cstheme="minorHAnsi"/>
          <w:b/>
          <w:sz w:val="24"/>
        </w:rPr>
        <w:t xml:space="preserve"> d’exécution</w:t>
      </w:r>
      <w:r w:rsidR="008E36CB">
        <w:rPr>
          <w:rFonts w:eastAsia="Helvetica" w:cstheme="minorHAnsi"/>
          <w:b/>
          <w:sz w:val="24"/>
        </w:rPr>
        <w:t xml:space="preserve"> </w:t>
      </w:r>
      <w:r w:rsidR="00F13B75" w:rsidRPr="00B2052E">
        <w:rPr>
          <w:rFonts w:eastAsia="Helvetica" w:cstheme="minorHAnsi"/>
          <w:b/>
          <w:sz w:val="24"/>
        </w:rPr>
        <w:t>établi par village</w:t>
      </w:r>
      <w:bookmarkEnd w:id="202"/>
      <w:bookmarkEnd w:id="203"/>
      <w:bookmarkEnd w:id="204"/>
      <w:bookmarkEnd w:id="205"/>
      <w:bookmarkEnd w:id="206"/>
      <w:bookmarkEnd w:id="207"/>
      <w:bookmarkEnd w:id="208"/>
      <w:bookmarkEnd w:id="209"/>
      <w:bookmarkEnd w:id="210"/>
      <w:bookmarkEnd w:id="211"/>
      <w:bookmarkEnd w:id="212"/>
    </w:p>
    <w:p w14:paraId="18C8E104" w14:textId="2B6A6DDF" w:rsidR="001F0D7D" w:rsidRPr="001F0D7D" w:rsidRDefault="002F74D1" w:rsidP="001F0D7D">
      <w:pPr>
        <w:widowControl w:val="0"/>
        <w:autoSpaceDE w:val="0"/>
        <w:autoSpaceDN w:val="0"/>
        <w:adjustRightInd w:val="0"/>
        <w:spacing w:line="276" w:lineRule="auto"/>
        <w:jc w:val="both"/>
        <w:rPr>
          <w:rFonts w:eastAsia="Times New Roman" w:cstheme="minorHAnsi"/>
        </w:rPr>
      </w:pPr>
      <w:r>
        <w:rPr>
          <w:rFonts w:eastAsia="Times New Roman" w:cstheme="minorHAnsi"/>
        </w:rPr>
        <w:t>1</w:t>
      </w:r>
      <w:r w:rsidR="00B2052E">
        <w:rPr>
          <w:rFonts w:eastAsia="Times New Roman" w:cstheme="minorHAnsi"/>
        </w:rPr>
        <w:t>7</w:t>
      </w:r>
      <w:r w:rsidR="001F0D7D" w:rsidRPr="001F0D7D">
        <w:rPr>
          <w:rFonts w:eastAsia="Times New Roman" w:cstheme="minorHAnsi"/>
        </w:rPr>
        <w:t>.1.</w:t>
      </w:r>
      <w:r w:rsidR="008E36CB">
        <w:rPr>
          <w:rFonts w:eastAsia="Times New Roman" w:cstheme="minorHAnsi"/>
        </w:rPr>
        <w:t xml:space="preserve"> </w:t>
      </w:r>
      <w:r w:rsidR="001F0D7D" w:rsidRPr="001F0D7D">
        <w:rPr>
          <w:rFonts w:eastAsia="Times New Roman" w:cstheme="minorHAnsi"/>
        </w:rPr>
        <w:t>Les Etudes d’exécution</w:t>
      </w:r>
      <w:r w:rsidR="006353E5">
        <w:rPr>
          <w:rFonts w:eastAsia="Times New Roman" w:cstheme="minorHAnsi"/>
        </w:rPr>
        <w:t>,</w:t>
      </w:r>
      <w:r w:rsidR="001F0D7D" w:rsidRPr="001F0D7D">
        <w:rPr>
          <w:rFonts w:eastAsia="Times New Roman" w:cstheme="minorHAnsi"/>
        </w:rPr>
        <w:t xml:space="preserve"> </w:t>
      </w:r>
      <w:r w:rsidR="00F13B75">
        <w:rPr>
          <w:rFonts w:eastAsia="Times New Roman" w:cstheme="minorHAnsi"/>
        </w:rPr>
        <w:t>établi</w:t>
      </w:r>
      <w:r w:rsidR="006353E5">
        <w:rPr>
          <w:rFonts w:eastAsia="Times New Roman" w:cstheme="minorHAnsi"/>
        </w:rPr>
        <w:t>es</w:t>
      </w:r>
      <w:r w:rsidR="001F0D7D" w:rsidRPr="001F0D7D">
        <w:rPr>
          <w:rFonts w:eastAsia="Times New Roman" w:cstheme="minorHAnsi"/>
        </w:rPr>
        <w:t xml:space="preserve"> par village</w:t>
      </w:r>
      <w:r w:rsidR="006353E5">
        <w:rPr>
          <w:rFonts w:eastAsia="Times New Roman" w:cstheme="minorHAnsi"/>
        </w:rPr>
        <w:t>,</w:t>
      </w:r>
      <w:r w:rsidR="001F0D7D" w:rsidRPr="001F0D7D">
        <w:rPr>
          <w:rFonts w:eastAsia="Times New Roman" w:cstheme="minorHAnsi"/>
        </w:rPr>
        <w:t xml:space="preserve"> seront présentées par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C36A13">
        <w:rPr>
          <w:rFonts w:eastAsia="Times New Roman" w:cstheme="minorHAnsi"/>
        </w:rPr>
        <w:t>à l’ABERME pour</w:t>
      </w:r>
      <w:r w:rsidR="00F13B75">
        <w:rPr>
          <w:rFonts w:eastAsia="Times New Roman" w:cstheme="minorHAnsi"/>
        </w:rPr>
        <w:t xml:space="preserve"> vérification de conformité</w:t>
      </w:r>
      <w:r w:rsidR="00C36A13">
        <w:rPr>
          <w:rFonts w:eastAsia="Times New Roman" w:cstheme="minorHAnsi"/>
        </w:rPr>
        <w:t xml:space="preserve"> </w:t>
      </w:r>
      <w:r w:rsidR="001F0D7D" w:rsidRPr="001F0D7D">
        <w:rPr>
          <w:rFonts w:eastAsia="Times New Roman" w:cstheme="minorHAnsi"/>
        </w:rPr>
        <w:t>dans les trois mois de la sig</w:t>
      </w:r>
      <w:r w:rsidR="00C36A13">
        <w:rPr>
          <w:rFonts w:eastAsia="Times New Roman" w:cstheme="minorHAnsi"/>
        </w:rPr>
        <w:t>nature du présent</w:t>
      </w:r>
      <w:r w:rsidR="008E36CB">
        <w:rPr>
          <w:rFonts w:eastAsia="Times New Roman" w:cstheme="minorHAnsi"/>
        </w:rPr>
        <w:t xml:space="preserve"> </w:t>
      </w:r>
      <w:r w:rsidR="00464770">
        <w:rPr>
          <w:rFonts w:eastAsia="Times New Roman" w:cstheme="minorHAnsi"/>
        </w:rPr>
        <w:t>Acte d’autorisation</w:t>
      </w:r>
      <w:r w:rsidR="00F13B75">
        <w:rPr>
          <w:rFonts w:eastAsia="Times New Roman" w:cstheme="minorHAnsi"/>
        </w:rPr>
        <w:t xml:space="preserve"> </w:t>
      </w:r>
      <w:r w:rsidR="001F0D7D" w:rsidRPr="001F0D7D">
        <w:rPr>
          <w:rFonts w:eastAsia="Times New Roman" w:cstheme="minorHAnsi"/>
        </w:rPr>
        <w:t>à laquelle elles seront annexées.</w:t>
      </w:r>
      <w:r w:rsidR="008E36CB">
        <w:rPr>
          <w:rFonts w:eastAsia="Times New Roman" w:cstheme="minorHAnsi"/>
        </w:rPr>
        <w:t xml:space="preserve"> </w:t>
      </w:r>
      <w:r w:rsidR="001F0D7D" w:rsidRPr="001F0D7D">
        <w:rPr>
          <w:rFonts w:eastAsia="Times New Roman" w:cstheme="minorHAnsi"/>
        </w:rPr>
        <w:t>L</w:t>
      </w:r>
      <w:r w:rsidR="00F13B75">
        <w:rPr>
          <w:rFonts w:eastAsia="Times New Roman" w:cstheme="minorHAnsi"/>
        </w:rPr>
        <w:t>a vérification</w:t>
      </w:r>
      <w:r w:rsidR="008E36CB">
        <w:rPr>
          <w:rFonts w:eastAsia="Times New Roman" w:cstheme="minorHAnsi"/>
        </w:rPr>
        <w:t xml:space="preserve"> </w:t>
      </w:r>
      <w:r w:rsidR="001F0D7D" w:rsidRPr="001F0D7D">
        <w:rPr>
          <w:rFonts w:eastAsia="Times New Roman" w:cstheme="minorHAnsi"/>
        </w:rPr>
        <w:t>des plans d’exécution détaillée par village est réputée</w:t>
      </w:r>
      <w:r w:rsidR="008E36CB">
        <w:rPr>
          <w:rFonts w:eastAsia="Times New Roman" w:cstheme="minorHAnsi"/>
        </w:rPr>
        <w:t xml:space="preserve"> </w:t>
      </w:r>
      <w:r w:rsidR="00F13B75">
        <w:rPr>
          <w:rFonts w:eastAsia="Times New Roman" w:cstheme="minorHAnsi"/>
        </w:rPr>
        <w:t>établie</w:t>
      </w:r>
      <w:r w:rsidR="008E36CB">
        <w:rPr>
          <w:rFonts w:eastAsia="Times New Roman" w:cstheme="minorHAnsi"/>
        </w:rPr>
        <w:t xml:space="preserve"> </w:t>
      </w:r>
      <w:r w:rsidR="001F0D7D" w:rsidRPr="001F0D7D">
        <w:rPr>
          <w:rFonts w:eastAsia="Times New Roman" w:cstheme="minorHAnsi"/>
        </w:rPr>
        <w:t xml:space="preserve">en l’absence de réponse de l’ABERME dans un délai maximum de 15 jours. </w:t>
      </w:r>
    </w:p>
    <w:p w14:paraId="6D6D0A3A" w14:textId="2D05C98C" w:rsidR="001F0D7D" w:rsidRPr="001F0D7D" w:rsidRDefault="002F74D1" w:rsidP="001F0D7D">
      <w:pPr>
        <w:widowControl w:val="0"/>
        <w:autoSpaceDE w:val="0"/>
        <w:autoSpaceDN w:val="0"/>
        <w:adjustRightInd w:val="0"/>
        <w:spacing w:line="276" w:lineRule="auto"/>
        <w:jc w:val="both"/>
        <w:rPr>
          <w:rFonts w:eastAsia="Times New Roman" w:cstheme="minorHAnsi"/>
        </w:rPr>
      </w:pPr>
      <w:r>
        <w:rPr>
          <w:rFonts w:eastAsia="Times New Roman" w:cstheme="minorHAnsi"/>
        </w:rPr>
        <w:t>1</w:t>
      </w:r>
      <w:r w:rsidR="00B2052E">
        <w:rPr>
          <w:rFonts w:eastAsia="Times New Roman" w:cstheme="minorHAnsi"/>
        </w:rPr>
        <w:t>7</w:t>
      </w:r>
      <w:r w:rsidR="001F0D7D" w:rsidRPr="001F0D7D">
        <w:rPr>
          <w:rFonts w:eastAsia="Times New Roman" w:cstheme="minorHAnsi"/>
        </w:rPr>
        <w:t>.2.</w:t>
      </w:r>
      <w:r w:rsidR="008E36CB">
        <w:rPr>
          <w:rFonts w:eastAsia="Times New Roman" w:cstheme="minorHAnsi"/>
        </w:rPr>
        <w:t xml:space="preserve"> </w:t>
      </w:r>
      <w:r w:rsidR="001F0D7D" w:rsidRPr="001F0D7D">
        <w:rPr>
          <w:rFonts w:eastAsia="Times New Roman" w:cstheme="minorHAnsi"/>
        </w:rPr>
        <w:t xml:space="preserve">Le plan d’exécution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mentionnera également les investissements pouvant être communs à plusieurs villages où à l’ensemble des villages à desservir. </w:t>
      </w:r>
    </w:p>
    <w:p w14:paraId="0B2E409E" w14:textId="5211C8EA" w:rsidR="001F0D7D" w:rsidRDefault="002F74D1" w:rsidP="001F0D7D">
      <w:pPr>
        <w:widowControl w:val="0"/>
        <w:tabs>
          <w:tab w:val="left" w:pos="0"/>
        </w:tabs>
        <w:autoSpaceDE w:val="0"/>
        <w:autoSpaceDN w:val="0"/>
        <w:adjustRightInd w:val="0"/>
        <w:spacing w:line="276" w:lineRule="auto"/>
        <w:jc w:val="both"/>
        <w:rPr>
          <w:rFonts w:eastAsia="Times New Roman" w:cstheme="minorHAnsi"/>
        </w:rPr>
      </w:pPr>
      <w:r>
        <w:rPr>
          <w:rFonts w:eastAsia="Times New Roman" w:cstheme="minorHAnsi"/>
        </w:rPr>
        <w:t>1</w:t>
      </w:r>
      <w:r w:rsidR="00B2052E">
        <w:rPr>
          <w:rFonts w:eastAsia="Times New Roman" w:cstheme="minorHAnsi"/>
        </w:rPr>
        <w:t>7</w:t>
      </w:r>
      <w:r w:rsidR="001F0D7D" w:rsidRPr="001F0D7D">
        <w:rPr>
          <w:rFonts w:eastAsia="Times New Roman" w:cstheme="minorHAnsi"/>
        </w:rPr>
        <w:t>.3.</w:t>
      </w:r>
      <w:r w:rsidR="008E36CB">
        <w:rPr>
          <w:rFonts w:eastAsia="Times New Roman" w:cstheme="minorHAnsi"/>
        </w:rPr>
        <w:t xml:space="preserve"> </w:t>
      </w:r>
      <w:r w:rsidR="001F0D7D"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est tenu</w:t>
      </w:r>
      <w:r w:rsidR="00F13B75">
        <w:rPr>
          <w:rFonts w:eastAsia="Times New Roman" w:cstheme="minorHAnsi"/>
        </w:rPr>
        <w:t>,</w:t>
      </w:r>
      <w:r w:rsidR="001F0D7D" w:rsidRPr="001F0D7D">
        <w:rPr>
          <w:rFonts w:eastAsia="Times New Roman" w:cstheme="minorHAnsi"/>
        </w:rPr>
        <w:t xml:space="preserve"> dans la mesure du possible</w:t>
      </w:r>
      <w:r w:rsidR="00F13B75">
        <w:rPr>
          <w:rFonts w:eastAsia="Times New Roman" w:cstheme="minorHAnsi"/>
        </w:rPr>
        <w:t>,</w:t>
      </w:r>
      <w:r w:rsidR="001F0D7D" w:rsidRPr="001F0D7D">
        <w:rPr>
          <w:rFonts w:eastAsia="Times New Roman" w:cstheme="minorHAnsi"/>
        </w:rPr>
        <w:t xml:space="preserve"> d’utiliser et de promouvoir la main d’œuvre locale.</w:t>
      </w:r>
    </w:p>
    <w:p w14:paraId="0871B675" w14:textId="76AC2A59" w:rsidR="001F0D7D" w:rsidRPr="00B2052E" w:rsidRDefault="001F0D7D" w:rsidP="001F0D7D">
      <w:pPr>
        <w:spacing w:after="200" w:line="276" w:lineRule="auto"/>
        <w:jc w:val="both"/>
        <w:rPr>
          <w:rFonts w:eastAsia="Calibri"/>
          <w:b/>
          <w:sz w:val="24"/>
        </w:rPr>
      </w:pPr>
      <w:r w:rsidRPr="00B2052E">
        <w:rPr>
          <w:rFonts w:eastAsia="Calibri"/>
          <w:b/>
          <w:sz w:val="24"/>
        </w:rPr>
        <w:t xml:space="preserve">ARTICLE </w:t>
      </w:r>
      <w:r w:rsidR="002F74D1" w:rsidRPr="00B2052E">
        <w:rPr>
          <w:rFonts w:eastAsia="Calibri"/>
          <w:b/>
          <w:sz w:val="24"/>
        </w:rPr>
        <w:t>1</w:t>
      </w:r>
      <w:r w:rsidR="00B2052E" w:rsidRPr="00B2052E">
        <w:rPr>
          <w:rFonts w:eastAsia="Calibri"/>
          <w:b/>
          <w:sz w:val="24"/>
        </w:rPr>
        <w:t>8</w:t>
      </w:r>
      <w:r w:rsidRPr="00B2052E">
        <w:rPr>
          <w:rFonts w:eastAsia="Calibri"/>
          <w:b/>
          <w:sz w:val="24"/>
        </w:rPr>
        <w:t> : Durée pendant laquelle le service est journellement assuré </w:t>
      </w:r>
    </w:p>
    <w:p w14:paraId="0D715DCE" w14:textId="5AA19C2E"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 xml:space="preserve">La fourniture d’électricité est assurée de </w:t>
      </w:r>
      <w:proofErr w:type="gramStart"/>
      <w:r w:rsidRPr="001F0D7D">
        <w:rPr>
          <w:rFonts w:eastAsia="Times New Roman" w:cstheme="minorHAnsi"/>
        </w:rPr>
        <w:t>[</w:t>
      </w:r>
      <w:r w:rsidR="008E36CB">
        <w:rPr>
          <w:rFonts w:eastAsia="Times New Roman" w:cstheme="minorHAnsi"/>
        </w:rPr>
        <w:t xml:space="preserve">  </w:t>
      </w:r>
      <w:r w:rsidRPr="001F0D7D">
        <w:rPr>
          <w:rFonts w:eastAsia="Times New Roman" w:cstheme="minorHAnsi"/>
        </w:rPr>
        <w:t>]</w:t>
      </w:r>
      <w:proofErr w:type="gramEnd"/>
      <w:r w:rsidRPr="001F0D7D">
        <w:rPr>
          <w:rFonts w:eastAsia="Times New Roman" w:cstheme="minorHAnsi"/>
        </w:rPr>
        <w:t xml:space="preserve"> heures à [</w:t>
      </w:r>
      <w:r w:rsidR="008E36CB">
        <w:rPr>
          <w:rFonts w:eastAsia="Times New Roman" w:cstheme="minorHAnsi"/>
        </w:rPr>
        <w:t xml:space="preserve">  </w:t>
      </w:r>
      <w:r w:rsidRPr="001F0D7D">
        <w:rPr>
          <w:rFonts w:eastAsia="Times New Roman" w:cstheme="minorHAnsi"/>
        </w:rPr>
        <w:t>] heures tous les jours</w:t>
      </w:r>
    </w:p>
    <w:p w14:paraId="51285D42" w14:textId="77777777" w:rsidR="001F0D7D" w:rsidRPr="001F0D7D" w:rsidRDefault="001F0D7D" w:rsidP="001F0D7D">
      <w:pPr>
        <w:widowControl w:val="0"/>
        <w:autoSpaceDE w:val="0"/>
        <w:autoSpaceDN w:val="0"/>
        <w:adjustRightInd w:val="0"/>
        <w:spacing w:line="276" w:lineRule="auto"/>
        <w:jc w:val="both"/>
        <w:rPr>
          <w:rFonts w:eastAsia="Times New Roman" w:cstheme="minorHAnsi"/>
        </w:rPr>
      </w:pPr>
      <w:proofErr w:type="gramStart"/>
      <w:r w:rsidRPr="001F0D7D">
        <w:rPr>
          <w:rFonts w:eastAsia="Times New Roman" w:cstheme="minorHAnsi"/>
        </w:rPr>
        <w:t>OU</w:t>
      </w:r>
      <w:proofErr w:type="gramEnd"/>
    </w:p>
    <w:p w14:paraId="148E9A60" w14:textId="77777777" w:rsid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La fourniture d’électricité est assurée en permanence, sans interruption.</w:t>
      </w:r>
    </w:p>
    <w:p w14:paraId="3DC50FD8" w14:textId="6A5AC17F" w:rsidR="001F0D7D" w:rsidRPr="004300A0" w:rsidRDefault="001F0D7D" w:rsidP="0059513B">
      <w:pPr>
        <w:keepNext/>
        <w:keepLines/>
        <w:spacing w:after="200" w:line="276" w:lineRule="auto"/>
        <w:jc w:val="both"/>
        <w:rPr>
          <w:rFonts w:eastAsia="Calibri"/>
          <w:b/>
          <w:sz w:val="24"/>
        </w:rPr>
      </w:pPr>
      <w:bookmarkStart w:id="213" w:name="_Toc498922820"/>
      <w:bookmarkStart w:id="214" w:name="_Toc498931822"/>
      <w:bookmarkStart w:id="215" w:name="_Toc498936181"/>
      <w:bookmarkStart w:id="216" w:name="_Toc498938653"/>
      <w:bookmarkStart w:id="217" w:name="_Toc498939079"/>
      <w:bookmarkStart w:id="218" w:name="_Toc498940467"/>
      <w:bookmarkStart w:id="219" w:name="_Toc498940983"/>
      <w:bookmarkStart w:id="220" w:name="_Toc498941693"/>
      <w:bookmarkStart w:id="221" w:name="_Toc498945690"/>
      <w:bookmarkStart w:id="222" w:name="_Toc498948383"/>
      <w:bookmarkStart w:id="223" w:name="_Toc498949546"/>
      <w:r w:rsidRPr="004300A0">
        <w:rPr>
          <w:rFonts w:eastAsia="Calibri"/>
          <w:b/>
          <w:sz w:val="24"/>
        </w:rPr>
        <w:t xml:space="preserve">ARTICLE </w:t>
      </w:r>
      <w:r w:rsidR="002F74D1" w:rsidRPr="004300A0">
        <w:rPr>
          <w:rFonts w:eastAsia="Calibri"/>
          <w:b/>
          <w:sz w:val="24"/>
        </w:rPr>
        <w:t>1</w:t>
      </w:r>
      <w:r w:rsidR="00B2052E" w:rsidRPr="004300A0">
        <w:rPr>
          <w:rFonts w:eastAsia="Calibri"/>
          <w:b/>
          <w:sz w:val="24"/>
        </w:rPr>
        <w:t>9</w:t>
      </w:r>
      <w:r w:rsidRPr="004300A0">
        <w:rPr>
          <w:rFonts w:eastAsia="Calibri"/>
          <w:b/>
          <w:sz w:val="24"/>
        </w:rPr>
        <w:t xml:space="preserve">. Prérogatives particulières des Agents du </w:t>
      </w:r>
      <w:bookmarkEnd w:id="213"/>
      <w:bookmarkEnd w:id="214"/>
      <w:bookmarkEnd w:id="215"/>
      <w:bookmarkEnd w:id="216"/>
      <w:bookmarkEnd w:id="217"/>
      <w:bookmarkEnd w:id="218"/>
      <w:bookmarkEnd w:id="219"/>
      <w:bookmarkEnd w:id="220"/>
      <w:bookmarkEnd w:id="221"/>
      <w:bookmarkEnd w:id="222"/>
      <w:bookmarkEnd w:id="223"/>
      <w:r w:rsidR="00C404C9" w:rsidRPr="004300A0">
        <w:rPr>
          <w:rFonts w:eastAsia="Calibri"/>
          <w:b/>
          <w:sz w:val="24"/>
        </w:rPr>
        <w:t>Titulaire</w:t>
      </w:r>
      <w:r w:rsidR="00F4625B" w:rsidRPr="004300A0">
        <w:rPr>
          <w:rFonts w:eastAsia="Calibri"/>
          <w:b/>
          <w:sz w:val="24"/>
        </w:rPr>
        <w:t xml:space="preserve"> de l’Autorisation</w:t>
      </w:r>
    </w:p>
    <w:p w14:paraId="4BFDA96F" w14:textId="04F168AE" w:rsidR="001F0D7D" w:rsidRPr="001F0D7D" w:rsidRDefault="002F74D1" w:rsidP="0059513B">
      <w:pPr>
        <w:keepNext/>
        <w:keepLines/>
        <w:spacing w:after="200" w:line="276" w:lineRule="auto"/>
        <w:jc w:val="both"/>
        <w:rPr>
          <w:rFonts w:eastAsia="Calibri" w:cstheme="minorHAnsi"/>
        </w:rPr>
      </w:pPr>
      <w:r>
        <w:rPr>
          <w:rFonts w:eastAsia="Times New Roman" w:cstheme="minorHAnsi"/>
        </w:rPr>
        <w:t>1</w:t>
      </w:r>
      <w:r w:rsidR="00B2052E">
        <w:rPr>
          <w:rFonts w:eastAsia="Times New Roman" w:cstheme="minorHAnsi"/>
        </w:rPr>
        <w:t>9</w:t>
      </w:r>
      <w:r w:rsidR="001F0D7D" w:rsidRPr="001F0D7D">
        <w:rPr>
          <w:rFonts w:eastAsia="Times New Roman" w:cstheme="minorHAnsi"/>
        </w:rPr>
        <w:t>.1.</w:t>
      </w:r>
      <w:r w:rsidR="008E36CB">
        <w:rPr>
          <w:rFonts w:eastAsia="Times New Roman" w:cstheme="minorHAnsi"/>
        </w:rPr>
        <w:t xml:space="preserve"> </w:t>
      </w:r>
      <w:r w:rsidR="001F0D7D" w:rsidRPr="001F0D7D">
        <w:rPr>
          <w:rFonts w:eastAsia="Times New Roman" w:cstheme="minorHAnsi"/>
        </w:rPr>
        <w:t xml:space="preserve">Les agents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intervenant auprès des abonnés doivent être porteurs d’un signe distinctif visible établissant leur lien avec le </w:t>
      </w:r>
      <w:r w:rsidR="00C404C9">
        <w:rPr>
          <w:rFonts w:eastAsia="Times New Roman" w:cstheme="minorHAnsi"/>
        </w:rPr>
        <w:t>Titulaire</w:t>
      </w:r>
      <w:r w:rsidR="00F4625B">
        <w:rPr>
          <w:rFonts w:eastAsia="Times New Roman" w:cstheme="minorHAnsi"/>
        </w:rPr>
        <w:t xml:space="preserve"> de l’Autorisation</w:t>
      </w:r>
      <w:r w:rsidR="001F0D7D" w:rsidRPr="001F0D7D">
        <w:rPr>
          <w:rFonts w:eastAsia="Calibri" w:cstheme="minorHAnsi"/>
        </w:rPr>
        <w:t xml:space="preserve">. </w:t>
      </w:r>
    </w:p>
    <w:p w14:paraId="5D59EA9A" w14:textId="332D8002" w:rsidR="001F0D7D" w:rsidRPr="001F0D7D" w:rsidRDefault="002F74D1" w:rsidP="001F0D7D">
      <w:pPr>
        <w:spacing w:after="200" w:line="276" w:lineRule="auto"/>
        <w:jc w:val="both"/>
        <w:rPr>
          <w:rFonts w:eastAsia="Times New Roman" w:cstheme="minorHAnsi"/>
        </w:rPr>
      </w:pPr>
      <w:r>
        <w:rPr>
          <w:rFonts w:eastAsia="Times New Roman" w:cstheme="minorHAnsi"/>
        </w:rPr>
        <w:t>1</w:t>
      </w:r>
      <w:r w:rsidR="00B2052E">
        <w:rPr>
          <w:rFonts w:eastAsia="Times New Roman" w:cstheme="minorHAnsi"/>
        </w:rPr>
        <w:t>9</w:t>
      </w:r>
      <w:r w:rsidR="001F0D7D" w:rsidRPr="001F0D7D">
        <w:rPr>
          <w:rFonts w:eastAsia="Times New Roman" w:cstheme="minorHAnsi"/>
        </w:rPr>
        <w:t xml:space="preserve">.2.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ou toute autre personne ou entité agissant sur son autorisation, a le droit d’accéder aux lieux et places, qui reçoivent ou ont reçu de l’énergie électrique, fournie par ledit </w:t>
      </w:r>
      <w:r w:rsidR="00C404C9">
        <w:rPr>
          <w:rFonts w:eastAsia="Times New Roman" w:cstheme="minorHAnsi"/>
        </w:rPr>
        <w:t>Titulaire</w:t>
      </w:r>
      <w:r w:rsidR="00F4625B">
        <w:rPr>
          <w:rFonts w:eastAsia="Times New Roman" w:cstheme="minorHAnsi"/>
        </w:rPr>
        <w:t xml:space="preserve"> de l’Autorisation</w:t>
      </w:r>
      <w:r w:rsidR="001F0D7D" w:rsidRPr="001F0D7D">
        <w:rPr>
          <w:rFonts w:eastAsia="Times New Roman" w:cstheme="minorHAnsi"/>
        </w:rPr>
        <w:t xml:space="preserve">, aux fins de procéder à des travaux, </w:t>
      </w:r>
      <w:r w:rsidR="00F13B75">
        <w:rPr>
          <w:rFonts w:eastAsia="Times New Roman" w:cstheme="minorHAnsi"/>
        </w:rPr>
        <w:t>à l</w:t>
      </w:r>
      <w:r w:rsidR="001F0D7D" w:rsidRPr="001F0D7D">
        <w:rPr>
          <w:rFonts w:eastAsia="Times New Roman" w:cstheme="minorHAnsi"/>
        </w:rPr>
        <w:t xml:space="preserve">’inspection des lieux, des lignes électriques, des instruments de mesure, ou de tout autre équipement technique lui appartenant, ou exploité par lui, de procéder au relevé des instruments de mesure, ou de procéder au remplacement des équipements lui appartenant ou exploités par lui. </w:t>
      </w:r>
    </w:p>
    <w:p w14:paraId="5D8A09A2" w14:textId="28879D32" w:rsidR="001F0D7D" w:rsidRPr="001F0D7D" w:rsidRDefault="002F74D1" w:rsidP="001F0D7D">
      <w:pPr>
        <w:widowControl w:val="0"/>
        <w:autoSpaceDE w:val="0"/>
        <w:autoSpaceDN w:val="0"/>
        <w:adjustRightInd w:val="0"/>
        <w:spacing w:line="276" w:lineRule="auto"/>
        <w:jc w:val="both"/>
        <w:rPr>
          <w:rFonts w:eastAsia="Times New Roman" w:cstheme="minorHAnsi"/>
        </w:rPr>
      </w:pPr>
      <w:r>
        <w:rPr>
          <w:rFonts w:eastAsia="Times New Roman" w:cstheme="minorHAnsi"/>
        </w:rPr>
        <w:lastRenderedPageBreak/>
        <w:t>1</w:t>
      </w:r>
      <w:r w:rsidR="00B2052E">
        <w:rPr>
          <w:rFonts w:eastAsia="Times New Roman" w:cstheme="minorHAnsi"/>
        </w:rPr>
        <w:t>9</w:t>
      </w:r>
      <w:r w:rsidR="001F0D7D" w:rsidRPr="001F0D7D">
        <w:rPr>
          <w:rFonts w:eastAsia="Times New Roman" w:cstheme="minorHAnsi"/>
        </w:rPr>
        <w:t xml:space="preserve">.3. Les agents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C36A13">
        <w:rPr>
          <w:rFonts w:eastAsia="Times New Roman" w:cstheme="minorHAnsi"/>
        </w:rPr>
        <w:t xml:space="preserve">ont </w:t>
      </w:r>
      <w:r w:rsidR="001F0D7D" w:rsidRPr="001F0D7D">
        <w:rPr>
          <w:rFonts w:eastAsia="Times New Roman" w:cstheme="minorHAnsi"/>
        </w:rPr>
        <w:t xml:space="preserve">sous sa seule responsabilité, accès aux branchements des abonnés et installations électriques intérieures pour tous relevés, vérifications et travaux utiles à l’exploitation, dans le respect des occupations privatives des propriétés et des constructions. </w:t>
      </w:r>
    </w:p>
    <w:p w14:paraId="13A07714" w14:textId="0729DFFA" w:rsidR="001F0D7D" w:rsidRPr="001F0D7D" w:rsidRDefault="002F74D1" w:rsidP="001F0D7D">
      <w:pPr>
        <w:spacing w:after="200" w:line="276" w:lineRule="auto"/>
        <w:jc w:val="both"/>
        <w:rPr>
          <w:rFonts w:eastAsia="Times New Roman" w:cstheme="minorHAnsi"/>
        </w:rPr>
      </w:pPr>
      <w:r>
        <w:rPr>
          <w:rFonts w:eastAsia="Times New Roman" w:cstheme="minorHAnsi"/>
        </w:rPr>
        <w:t>1</w:t>
      </w:r>
      <w:r w:rsidR="00B2052E">
        <w:rPr>
          <w:rFonts w:eastAsia="Times New Roman" w:cstheme="minorHAnsi"/>
        </w:rPr>
        <w:t>9</w:t>
      </w:r>
      <w:r w:rsidR="001F0D7D" w:rsidRPr="001F0D7D">
        <w:rPr>
          <w:rFonts w:eastAsia="Times New Roman" w:cstheme="minorHAnsi"/>
        </w:rPr>
        <w:t xml:space="preserve">.4 Le droit d’accès dont il est fait état aux alinéas précédents, ne peut être exercé qu’entre 8 heures et 18 heures, sauf en cas de circonstances exceptionnelles, tenant au consommateur ou au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et qui</w:t>
      </w:r>
      <w:r w:rsidR="00F13B75">
        <w:rPr>
          <w:rFonts w:eastAsia="Times New Roman" w:cstheme="minorHAnsi"/>
        </w:rPr>
        <w:t xml:space="preserve"> dûment</w:t>
      </w:r>
      <w:r w:rsidR="001F0D7D" w:rsidRPr="001F0D7D">
        <w:rPr>
          <w:rFonts w:eastAsia="Times New Roman" w:cstheme="minorHAnsi"/>
        </w:rPr>
        <w:t xml:space="preserve"> justifi</w:t>
      </w:r>
      <w:r w:rsidR="00F13B75">
        <w:rPr>
          <w:rFonts w:eastAsia="Times New Roman" w:cstheme="minorHAnsi"/>
        </w:rPr>
        <w:t xml:space="preserve">ées permettraient </w:t>
      </w:r>
      <w:r w:rsidR="001F0D7D" w:rsidRPr="001F0D7D">
        <w:rPr>
          <w:rFonts w:eastAsia="Times New Roman" w:cstheme="minorHAnsi"/>
        </w:rPr>
        <w:t>l’exercice du droit d’accès à des heures différentes.</w:t>
      </w:r>
    </w:p>
    <w:p w14:paraId="0E04EAF9" w14:textId="6C82201B" w:rsidR="001F0D7D" w:rsidRPr="001F0D7D" w:rsidRDefault="002F74D1" w:rsidP="001F0D7D">
      <w:pPr>
        <w:spacing w:after="200" w:line="276" w:lineRule="auto"/>
        <w:jc w:val="both"/>
        <w:rPr>
          <w:rFonts w:eastAsia="Times New Roman" w:cstheme="minorHAnsi"/>
        </w:rPr>
      </w:pPr>
      <w:r>
        <w:rPr>
          <w:rFonts w:eastAsia="Times New Roman" w:cstheme="minorHAnsi"/>
        </w:rPr>
        <w:t>1</w:t>
      </w:r>
      <w:r w:rsidR="00B2052E">
        <w:rPr>
          <w:rFonts w:eastAsia="Times New Roman" w:cstheme="minorHAnsi"/>
        </w:rPr>
        <w:t>9</w:t>
      </w:r>
      <w:r w:rsidR="001F0D7D" w:rsidRPr="001F0D7D">
        <w:rPr>
          <w:rFonts w:eastAsia="Times New Roman" w:cstheme="minorHAnsi"/>
        </w:rPr>
        <w:t xml:space="preserve">.5.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est tenu d’indemniser la victime des dommages occasionnés par lui ou par ses agents, au cours de l’exercice, même régulier, du droit d’accès, et ce, à concurrence du montant dûment justifié de ces dommages.</w:t>
      </w:r>
    </w:p>
    <w:p w14:paraId="6DB7087A" w14:textId="6E5DF750" w:rsidR="001F0D7D" w:rsidRDefault="002F74D1" w:rsidP="001F0D7D">
      <w:pPr>
        <w:spacing w:after="200" w:line="276" w:lineRule="auto"/>
        <w:jc w:val="both"/>
        <w:rPr>
          <w:rFonts w:eastAsia="Calibri" w:cstheme="minorHAnsi"/>
        </w:rPr>
      </w:pPr>
      <w:r>
        <w:rPr>
          <w:rFonts w:eastAsia="Calibri" w:cstheme="minorHAnsi"/>
        </w:rPr>
        <w:t>1</w:t>
      </w:r>
      <w:r w:rsidR="00B2052E">
        <w:rPr>
          <w:rFonts w:eastAsia="Calibri" w:cstheme="minorHAnsi"/>
        </w:rPr>
        <w:t>9</w:t>
      </w:r>
      <w:r w:rsidR="001F0D7D" w:rsidRPr="001F0D7D">
        <w:rPr>
          <w:rFonts w:eastAsia="Calibri" w:cstheme="minorHAnsi"/>
        </w:rPr>
        <w:t xml:space="preserve">.6. Tout refus par un client de donner l’accès au compteur donne lieu à un rapport établi par le </w:t>
      </w:r>
      <w:r w:rsidR="00C404C9">
        <w:rPr>
          <w:rFonts w:eastAsia="Calibri" w:cstheme="minorHAnsi"/>
        </w:rPr>
        <w:t>Titulaire</w:t>
      </w:r>
      <w:r w:rsidR="00F4625B">
        <w:rPr>
          <w:rFonts w:eastAsia="Calibri" w:cstheme="minorHAnsi"/>
        </w:rPr>
        <w:t xml:space="preserve"> de l’Autorisation</w:t>
      </w:r>
      <w:r w:rsidR="002C2168">
        <w:rPr>
          <w:rFonts w:eastAsia="Calibri" w:cstheme="minorHAnsi"/>
        </w:rPr>
        <w:t xml:space="preserve"> </w:t>
      </w:r>
      <w:r w:rsidR="001F0D7D" w:rsidRPr="001F0D7D">
        <w:rPr>
          <w:rFonts w:eastAsia="Calibri" w:cstheme="minorHAnsi"/>
        </w:rPr>
        <w:t>ou l’Autorité</w:t>
      </w:r>
      <w:r w:rsidR="007C2439">
        <w:rPr>
          <w:rFonts w:eastAsia="Calibri" w:cstheme="minorHAnsi"/>
        </w:rPr>
        <w:t xml:space="preserve"> compétente</w:t>
      </w:r>
      <w:r w:rsidR="008E36CB">
        <w:rPr>
          <w:rFonts w:eastAsia="Calibri" w:cstheme="minorHAnsi"/>
        </w:rPr>
        <w:t xml:space="preserve"> </w:t>
      </w:r>
      <w:r w:rsidR="001F0D7D" w:rsidRPr="001F0D7D">
        <w:rPr>
          <w:rFonts w:eastAsia="Calibri" w:cstheme="minorHAnsi"/>
        </w:rPr>
        <w:t xml:space="preserve">et peut être suivi d'une suspension immédiate de la fourniture d'électricité à la discrétion du </w:t>
      </w:r>
      <w:r w:rsidR="00C404C9">
        <w:rPr>
          <w:rFonts w:eastAsia="Calibri" w:cstheme="minorHAnsi"/>
        </w:rPr>
        <w:t>Titulaire</w:t>
      </w:r>
      <w:r w:rsidR="00F4625B">
        <w:rPr>
          <w:rFonts w:eastAsia="Calibri" w:cstheme="minorHAnsi"/>
        </w:rPr>
        <w:t xml:space="preserve"> de l’Autorisation</w:t>
      </w:r>
      <w:r w:rsidR="002C2168">
        <w:rPr>
          <w:rFonts w:eastAsia="Calibri" w:cstheme="minorHAnsi"/>
        </w:rPr>
        <w:t xml:space="preserve"> </w:t>
      </w:r>
      <w:r w:rsidR="001F0D7D" w:rsidRPr="001F0D7D">
        <w:rPr>
          <w:rFonts w:eastAsia="Calibri" w:cstheme="minorHAnsi"/>
        </w:rPr>
        <w:t xml:space="preserve">d’exploitation hors réseau. L’accès au compteur peut être requis pour le relevé des consommations, la vérification de l’intégrité des installations ou pour des raisons de maintenance. </w:t>
      </w:r>
    </w:p>
    <w:p w14:paraId="21CD2F1A" w14:textId="1AC66CF1" w:rsidR="001F0D7D" w:rsidRPr="00B2052E" w:rsidRDefault="001F0D7D" w:rsidP="001F0D7D">
      <w:pPr>
        <w:spacing w:after="200" w:line="276" w:lineRule="auto"/>
        <w:jc w:val="both"/>
        <w:rPr>
          <w:rFonts w:eastAsia="Calibri"/>
          <w:b/>
          <w:sz w:val="24"/>
        </w:rPr>
      </w:pPr>
      <w:bookmarkStart w:id="224" w:name="_Toc535381727"/>
      <w:bookmarkStart w:id="225" w:name="_Toc535564428"/>
      <w:r w:rsidRPr="00B2052E">
        <w:rPr>
          <w:rFonts w:eastAsia="Calibri"/>
          <w:b/>
          <w:sz w:val="24"/>
        </w:rPr>
        <w:t xml:space="preserve">ARTICLE </w:t>
      </w:r>
      <w:r w:rsidR="00B2052E" w:rsidRPr="00B2052E">
        <w:rPr>
          <w:rFonts w:eastAsia="Calibri"/>
          <w:b/>
          <w:sz w:val="24"/>
        </w:rPr>
        <w:t>20</w:t>
      </w:r>
      <w:r w:rsidRPr="00B2052E">
        <w:rPr>
          <w:rFonts w:eastAsia="Calibri"/>
          <w:b/>
          <w:sz w:val="24"/>
        </w:rPr>
        <w:t> :</w:t>
      </w:r>
      <w:r w:rsidRPr="00B2052E">
        <w:rPr>
          <w:rFonts w:eastAsia="Calibri"/>
          <w:b/>
          <w:sz w:val="24"/>
        </w:rPr>
        <w:tab/>
        <w:t>Prérogatives et compétences accordées</w:t>
      </w:r>
      <w:bookmarkEnd w:id="224"/>
      <w:bookmarkEnd w:id="225"/>
      <w:r w:rsidRPr="00B2052E">
        <w:rPr>
          <w:rFonts w:eastAsia="Calibri"/>
          <w:b/>
          <w:sz w:val="24"/>
        </w:rPr>
        <w:t xml:space="preserve"> </w:t>
      </w:r>
    </w:p>
    <w:p w14:paraId="5794B8CF" w14:textId="544DA095" w:rsidR="001F0D7D" w:rsidRPr="0069501A" w:rsidRDefault="00B2052E" w:rsidP="0069501A">
      <w:pPr>
        <w:spacing w:after="200" w:line="276" w:lineRule="auto"/>
        <w:jc w:val="both"/>
        <w:rPr>
          <w:rFonts w:eastAsia="Calibri" w:cstheme="minorHAnsi"/>
        </w:rPr>
      </w:pPr>
      <w:r>
        <w:rPr>
          <w:rFonts w:eastAsia="Calibri" w:cstheme="minorHAnsi"/>
        </w:rPr>
        <w:t>20</w:t>
      </w:r>
      <w:r w:rsidR="001F0D7D" w:rsidRPr="0069501A">
        <w:rPr>
          <w:rFonts w:eastAsia="Calibri" w:cstheme="minorHAnsi"/>
        </w:rPr>
        <w:t>.1</w:t>
      </w:r>
      <w:r w:rsidR="001F0D7D" w:rsidRPr="0069501A">
        <w:rPr>
          <w:rFonts w:eastAsia="Calibri" w:cstheme="minorHAnsi"/>
        </w:rPr>
        <w:tab/>
        <w:t xml:space="preserve">Le </w:t>
      </w:r>
      <w:r w:rsidR="00C404C9" w:rsidRPr="0069501A">
        <w:rPr>
          <w:rFonts w:eastAsia="Calibri" w:cstheme="minorHAnsi"/>
        </w:rPr>
        <w:t>Titulaire</w:t>
      </w:r>
      <w:r w:rsidR="00F4625B" w:rsidRPr="0069501A">
        <w:rPr>
          <w:rFonts w:eastAsia="Calibri" w:cstheme="minorHAnsi"/>
        </w:rPr>
        <w:t xml:space="preserve"> de l’Autorisation</w:t>
      </w:r>
      <w:r w:rsidR="002C2168" w:rsidRPr="0069501A">
        <w:rPr>
          <w:rFonts w:eastAsia="Calibri" w:cstheme="minorHAnsi"/>
        </w:rPr>
        <w:t xml:space="preserve"> </w:t>
      </w:r>
      <w:r w:rsidR="001F0D7D" w:rsidRPr="0069501A">
        <w:rPr>
          <w:rFonts w:eastAsia="Calibri" w:cstheme="minorHAnsi"/>
        </w:rPr>
        <w:t>dispose des prérogatives et des compétences à l’égard des propriétés publiques ou privées, nécessaires pour l’exploitation des installations, équipements et des ouvrages électriques situés sur le domaine public et</w:t>
      </w:r>
      <w:r w:rsidR="002F74D1" w:rsidRPr="0069501A">
        <w:rPr>
          <w:rFonts w:eastAsia="Calibri" w:cstheme="minorHAnsi"/>
        </w:rPr>
        <w:t xml:space="preserve"> pour</w:t>
      </w:r>
      <w:r w:rsidR="001F0D7D" w:rsidRPr="0069501A">
        <w:rPr>
          <w:rFonts w:eastAsia="Calibri" w:cstheme="minorHAnsi"/>
        </w:rPr>
        <w:t xml:space="preserve"> les travaux qu’il conduit ou fait exécuter au titre de </w:t>
      </w:r>
      <w:proofErr w:type="gramStart"/>
      <w:r w:rsidR="00246AAD" w:rsidRPr="0069501A">
        <w:rPr>
          <w:rFonts w:eastAsia="Calibri" w:cstheme="minorHAnsi"/>
        </w:rPr>
        <w:t>l’Autorisation</w:t>
      </w:r>
      <w:r w:rsidR="001F0D7D" w:rsidRPr="0069501A">
        <w:rPr>
          <w:rFonts w:eastAsia="Calibri" w:cstheme="minorHAnsi"/>
        </w:rPr>
        <w:t xml:space="preserve"> ,</w:t>
      </w:r>
      <w:proofErr w:type="gramEnd"/>
      <w:r w:rsidR="001F0D7D" w:rsidRPr="0069501A">
        <w:rPr>
          <w:rFonts w:eastAsia="Calibri" w:cstheme="minorHAnsi"/>
        </w:rPr>
        <w:t xml:space="preserve"> conformément aux dispositions de la loi.</w:t>
      </w:r>
    </w:p>
    <w:p w14:paraId="7F82B829" w14:textId="25E5A349" w:rsidR="001F0D7D" w:rsidRPr="0069501A" w:rsidRDefault="00B2052E" w:rsidP="0069501A">
      <w:pPr>
        <w:spacing w:after="200" w:line="276" w:lineRule="auto"/>
        <w:jc w:val="both"/>
        <w:rPr>
          <w:rFonts w:eastAsia="Calibri" w:cstheme="minorHAnsi"/>
        </w:rPr>
      </w:pPr>
      <w:r>
        <w:rPr>
          <w:rFonts w:eastAsia="Calibri" w:cstheme="minorHAnsi"/>
        </w:rPr>
        <w:t>20</w:t>
      </w:r>
      <w:r w:rsidR="001F0D7D" w:rsidRPr="0069501A">
        <w:rPr>
          <w:rFonts w:eastAsia="Calibri" w:cstheme="minorHAnsi"/>
        </w:rPr>
        <w:t>.2</w:t>
      </w:r>
      <w:r w:rsidR="001F0D7D" w:rsidRPr="0069501A">
        <w:rPr>
          <w:rFonts w:eastAsia="Calibri" w:cstheme="minorHAnsi"/>
        </w:rPr>
        <w:tab/>
        <w:t xml:space="preserve">Le </w:t>
      </w:r>
      <w:r w:rsidR="00C404C9" w:rsidRPr="0069501A">
        <w:rPr>
          <w:rFonts w:eastAsia="Calibri" w:cstheme="minorHAnsi"/>
        </w:rPr>
        <w:t>Titulaire</w:t>
      </w:r>
      <w:r w:rsidR="00F4625B" w:rsidRPr="0069501A">
        <w:rPr>
          <w:rFonts w:eastAsia="Calibri" w:cstheme="minorHAnsi"/>
        </w:rPr>
        <w:t xml:space="preserve"> de l’Autorisation</w:t>
      </w:r>
      <w:r w:rsidR="002C2168" w:rsidRPr="0069501A">
        <w:rPr>
          <w:rFonts w:eastAsia="Calibri" w:cstheme="minorHAnsi"/>
        </w:rPr>
        <w:t xml:space="preserve"> </w:t>
      </w:r>
      <w:r w:rsidR="001F0D7D" w:rsidRPr="0069501A">
        <w:rPr>
          <w:rFonts w:eastAsia="Calibri" w:cstheme="minorHAnsi"/>
        </w:rPr>
        <w:t>ne peut exercer les prérogatives et les compétences mentionnées ci-dessus, qu</w:t>
      </w:r>
      <w:r w:rsidR="002F74D1" w:rsidRPr="0069501A">
        <w:rPr>
          <w:rFonts w:eastAsia="Calibri" w:cstheme="minorHAnsi"/>
        </w:rPr>
        <w:t>e dans l’intérêt du service</w:t>
      </w:r>
      <w:r w:rsidR="008E36CB">
        <w:rPr>
          <w:rFonts w:eastAsia="Calibri" w:cstheme="minorHAnsi"/>
        </w:rPr>
        <w:t xml:space="preserve"> </w:t>
      </w:r>
      <w:r w:rsidR="002F74D1" w:rsidRPr="0069501A">
        <w:rPr>
          <w:rFonts w:eastAsia="Calibri" w:cstheme="minorHAnsi"/>
        </w:rPr>
        <w:t xml:space="preserve">autorisé et </w:t>
      </w:r>
      <w:r w:rsidR="001F0D7D" w:rsidRPr="0069501A">
        <w:rPr>
          <w:rFonts w:eastAsia="Calibri" w:cstheme="minorHAnsi"/>
        </w:rPr>
        <w:t>à la condition qu’il respecte les règles de sécurité publique et la commodité des habitants prévus par l’ensemble des textes en vigueur, ainsi que les normes et règles de fonctionnement et sécurité de la Production, du Transport et de la Distribution d’énergie électrique qui peuvent être fixées par l'Autorité de Régulation.</w:t>
      </w:r>
    </w:p>
    <w:p w14:paraId="54DFEA5D" w14:textId="1A2663B5" w:rsidR="001F0D7D" w:rsidRPr="004300A0" w:rsidRDefault="001F0D7D" w:rsidP="008E36CB">
      <w:pPr>
        <w:keepNext/>
        <w:keepLines/>
        <w:spacing w:after="200" w:line="276" w:lineRule="auto"/>
        <w:jc w:val="both"/>
        <w:rPr>
          <w:rFonts w:eastAsia="Calibri"/>
          <w:b/>
          <w:sz w:val="24"/>
        </w:rPr>
      </w:pPr>
      <w:bookmarkStart w:id="226" w:name="_Toc498922821"/>
      <w:bookmarkStart w:id="227" w:name="_Toc498931823"/>
      <w:bookmarkStart w:id="228" w:name="_Toc498936182"/>
      <w:bookmarkStart w:id="229" w:name="_Toc498938654"/>
      <w:bookmarkStart w:id="230" w:name="_Toc498939080"/>
      <w:bookmarkStart w:id="231" w:name="_Toc498940468"/>
      <w:bookmarkStart w:id="232" w:name="_Toc498940984"/>
      <w:bookmarkStart w:id="233" w:name="_Toc498941694"/>
      <w:bookmarkStart w:id="234" w:name="_Toc498945691"/>
      <w:bookmarkStart w:id="235" w:name="_Toc498948384"/>
      <w:bookmarkStart w:id="236" w:name="_Toc498949547"/>
      <w:r w:rsidRPr="004300A0">
        <w:rPr>
          <w:rFonts w:eastAsia="Calibri"/>
          <w:b/>
          <w:sz w:val="24"/>
        </w:rPr>
        <w:t>ARTICLE 2</w:t>
      </w:r>
      <w:r w:rsidR="00B2052E" w:rsidRPr="004300A0">
        <w:rPr>
          <w:rFonts w:eastAsia="Calibri"/>
          <w:b/>
          <w:sz w:val="24"/>
        </w:rPr>
        <w:t>1</w:t>
      </w:r>
      <w:r w:rsidRPr="004300A0">
        <w:rPr>
          <w:rFonts w:eastAsia="Calibri"/>
          <w:b/>
          <w:sz w:val="24"/>
        </w:rPr>
        <w:t> : Contrôle</w:t>
      </w:r>
      <w:bookmarkEnd w:id="226"/>
      <w:bookmarkEnd w:id="227"/>
      <w:bookmarkEnd w:id="228"/>
      <w:bookmarkEnd w:id="229"/>
      <w:bookmarkEnd w:id="230"/>
      <w:bookmarkEnd w:id="231"/>
      <w:bookmarkEnd w:id="232"/>
      <w:bookmarkEnd w:id="233"/>
      <w:bookmarkEnd w:id="234"/>
      <w:bookmarkEnd w:id="235"/>
      <w:bookmarkEnd w:id="236"/>
      <w:r w:rsidRPr="004300A0">
        <w:rPr>
          <w:rFonts w:eastAsia="Calibri"/>
          <w:b/>
          <w:sz w:val="24"/>
        </w:rPr>
        <w:t xml:space="preserve"> </w:t>
      </w:r>
    </w:p>
    <w:p w14:paraId="2D2EDA29" w14:textId="04314686" w:rsidR="001F0D7D" w:rsidRPr="001F0D7D" w:rsidRDefault="001F0D7D" w:rsidP="008E36CB">
      <w:pPr>
        <w:keepNext/>
        <w:keepLines/>
        <w:tabs>
          <w:tab w:val="left" w:pos="220"/>
          <w:tab w:val="left" w:pos="720"/>
        </w:tabs>
        <w:autoSpaceDE w:val="0"/>
        <w:autoSpaceDN w:val="0"/>
        <w:adjustRightInd w:val="0"/>
        <w:spacing w:line="276" w:lineRule="auto"/>
        <w:jc w:val="both"/>
        <w:rPr>
          <w:rFonts w:eastAsia="Times New Roman" w:cstheme="minorHAnsi"/>
        </w:rPr>
      </w:pPr>
      <w:r w:rsidRPr="001F0D7D">
        <w:rPr>
          <w:rFonts w:eastAsia="Times New Roman" w:cstheme="minorHAnsi"/>
        </w:rPr>
        <w:t>2</w:t>
      </w:r>
      <w:r w:rsidR="00B2052E">
        <w:rPr>
          <w:rFonts w:eastAsia="Times New Roman" w:cstheme="minorHAnsi"/>
        </w:rPr>
        <w:t>1</w:t>
      </w:r>
      <w:r w:rsidRPr="001F0D7D">
        <w:rPr>
          <w:rFonts w:eastAsia="Times New Roman" w:cstheme="minorHAnsi"/>
        </w:rPr>
        <w:t xml:space="preserve">.1. Le contrôle de </w:t>
      </w:r>
      <w:r w:rsidR="00246AAD">
        <w:rPr>
          <w:rFonts w:eastAsia="Times New Roman" w:cstheme="minorHAnsi"/>
        </w:rPr>
        <w:t>l’Autorisation</w:t>
      </w:r>
      <w:r w:rsidRPr="001F0D7D">
        <w:rPr>
          <w:rFonts w:eastAsia="Times New Roman" w:cstheme="minorHAnsi"/>
        </w:rPr>
        <w:t xml:space="preserve"> est exercé par</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da</w:t>
      </w:r>
      <w:r w:rsidR="00C404C9">
        <w:rPr>
          <w:rFonts w:eastAsia="Times New Roman" w:cstheme="minorHAnsi"/>
        </w:rPr>
        <w:t>ns les conditions prévues par l</w:t>
      </w:r>
      <w:r w:rsidR="00CF2733">
        <w:rPr>
          <w:rFonts w:eastAsia="Times New Roman" w:cstheme="minorHAnsi"/>
        </w:rPr>
        <w:t>a</w:t>
      </w:r>
      <w:r w:rsidR="00C404C9">
        <w:rPr>
          <w:rFonts w:eastAsia="Times New Roman" w:cstheme="minorHAnsi"/>
        </w:rPr>
        <w:t xml:space="preserve"> présent</w:t>
      </w:r>
      <w:r w:rsidR="00CF2733">
        <w:rPr>
          <w:rFonts w:eastAsia="Times New Roman" w:cstheme="minorHAnsi"/>
        </w:rPr>
        <w:t>e Autorisation</w:t>
      </w:r>
      <w:r w:rsidRPr="001F0D7D">
        <w:rPr>
          <w:rFonts w:eastAsia="Times New Roman" w:cstheme="minorHAnsi"/>
        </w:rPr>
        <w:t>. L’Autorité de Régulation de l’Electricité exerce à titre subsidiaire toutes les autres compétences de contrôle de régulateur dans les cas et conditions prévus par la loi.</w:t>
      </w:r>
    </w:p>
    <w:p w14:paraId="797431B4" w14:textId="75B5FEA8" w:rsidR="001F0D7D" w:rsidRPr="001F0D7D" w:rsidRDefault="001F0D7D" w:rsidP="001F0D7D">
      <w:pPr>
        <w:widowControl w:val="0"/>
        <w:tabs>
          <w:tab w:val="left" w:pos="220"/>
          <w:tab w:val="left" w:pos="720"/>
        </w:tabs>
        <w:autoSpaceDE w:val="0"/>
        <w:autoSpaceDN w:val="0"/>
        <w:adjustRightInd w:val="0"/>
        <w:spacing w:line="276" w:lineRule="auto"/>
        <w:jc w:val="both"/>
        <w:rPr>
          <w:rFonts w:eastAsia="Times New Roman" w:cstheme="minorHAnsi"/>
        </w:rPr>
      </w:pPr>
      <w:r w:rsidRPr="001F0D7D">
        <w:rPr>
          <w:rFonts w:eastAsia="Times New Roman" w:cstheme="minorHAnsi"/>
        </w:rPr>
        <w:t>2</w:t>
      </w:r>
      <w:r w:rsidR="004300A0">
        <w:rPr>
          <w:rFonts w:eastAsia="Times New Roman" w:cstheme="minorHAnsi"/>
        </w:rPr>
        <w:t>1</w:t>
      </w:r>
      <w:r w:rsidRPr="001F0D7D">
        <w:rPr>
          <w:rFonts w:eastAsia="Times New Roman" w:cstheme="minorHAnsi"/>
        </w:rPr>
        <w:t>.2.</w:t>
      </w:r>
      <w:r w:rsidR="008E36CB">
        <w:rPr>
          <w:rFonts w:eastAsia="Times New Roman" w:cstheme="minorHAnsi"/>
        </w:rPr>
        <w:t xml:space="preserve"> </w:t>
      </w:r>
      <w:r w:rsidRPr="001F0D7D">
        <w:rPr>
          <w:rFonts w:eastAsia="Times New Roman" w:cstheme="minorHAnsi"/>
        </w:rPr>
        <w:t>Dans les cas, conditions et limites prévus au point.2</w:t>
      </w:r>
      <w:r w:rsidR="00CF2733">
        <w:rPr>
          <w:rFonts w:eastAsia="Times New Roman" w:cstheme="minorHAnsi"/>
        </w:rPr>
        <w:t>0</w:t>
      </w:r>
      <w:r w:rsidRPr="001F0D7D">
        <w:rPr>
          <w:rFonts w:eastAsia="Times New Roman" w:cstheme="minorHAnsi"/>
        </w:rPr>
        <w:t xml:space="preserve">.1. </w:t>
      </w:r>
      <w:proofErr w:type="gramStart"/>
      <w:r w:rsidRPr="001F0D7D">
        <w:rPr>
          <w:rFonts w:eastAsia="Times New Roman" w:cstheme="minorHAnsi"/>
        </w:rPr>
        <w:t>ci</w:t>
      </w:r>
      <w:proofErr w:type="gramEnd"/>
      <w:r w:rsidRPr="001F0D7D">
        <w:rPr>
          <w:rFonts w:eastAsia="Times New Roman" w:cstheme="minorHAnsi"/>
        </w:rPr>
        <w:t>-dessus,</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 xml:space="preserve">et l'Autorité de Régulation de l’Électricité disposent d’un pouvoir général de contrôle de la bonne exécution de </w:t>
      </w:r>
      <w:r w:rsidR="002C2168">
        <w:rPr>
          <w:rFonts w:eastAsia="Times New Roman" w:cstheme="minorHAnsi"/>
        </w:rPr>
        <w:t>l’Autorisation</w:t>
      </w:r>
      <w:r w:rsidRPr="001F0D7D">
        <w:rPr>
          <w:rFonts w:eastAsia="Times New Roman" w:cstheme="minorHAnsi"/>
        </w:rPr>
        <w:t xml:space="preserve"> par le </w:t>
      </w:r>
      <w:r w:rsidR="00C404C9">
        <w:rPr>
          <w:rFonts w:eastAsia="Times New Roman" w:cstheme="minorHAnsi"/>
        </w:rPr>
        <w:t>Titulaire</w:t>
      </w:r>
      <w:r w:rsidR="00F4625B">
        <w:rPr>
          <w:rFonts w:eastAsia="Times New Roman" w:cstheme="minorHAnsi"/>
        </w:rPr>
        <w:t xml:space="preserve"> de l’Autorisation</w:t>
      </w:r>
      <w:r w:rsidRPr="001F0D7D">
        <w:rPr>
          <w:rFonts w:eastAsia="Times New Roman" w:cstheme="minorHAnsi"/>
        </w:rPr>
        <w:t xml:space="preserve">.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doit, à la demande de l'Autorité de Régulation de l’Électricité, remettre tout document comptable, technique ou juridique relatif à </w:t>
      </w:r>
      <w:r w:rsidR="00246AAD">
        <w:rPr>
          <w:rFonts w:eastAsia="Times New Roman" w:cstheme="minorHAnsi"/>
        </w:rPr>
        <w:t>l’Autorisation</w:t>
      </w:r>
      <w:r w:rsidRPr="001F0D7D">
        <w:rPr>
          <w:rFonts w:eastAsia="Times New Roman" w:cstheme="minorHAnsi"/>
        </w:rPr>
        <w:t xml:space="preserve">. </w:t>
      </w:r>
    </w:p>
    <w:p w14:paraId="215C01DB" w14:textId="08D3F78E" w:rsidR="001F0D7D" w:rsidRPr="001F0D7D" w:rsidRDefault="001F0D7D" w:rsidP="001F0D7D">
      <w:pPr>
        <w:widowControl w:val="0"/>
        <w:tabs>
          <w:tab w:val="left" w:pos="220"/>
          <w:tab w:val="left" w:pos="720"/>
        </w:tabs>
        <w:autoSpaceDE w:val="0"/>
        <w:autoSpaceDN w:val="0"/>
        <w:adjustRightInd w:val="0"/>
        <w:spacing w:line="276" w:lineRule="auto"/>
        <w:jc w:val="both"/>
        <w:rPr>
          <w:rFonts w:eastAsia="Times New Roman" w:cstheme="minorHAnsi"/>
        </w:rPr>
      </w:pPr>
      <w:r w:rsidRPr="001F0D7D">
        <w:rPr>
          <w:rFonts w:eastAsia="Times New Roman" w:cstheme="minorHAnsi"/>
        </w:rPr>
        <w:t>2</w:t>
      </w:r>
      <w:r w:rsidR="004300A0">
        <w:rPr>
          <w:rFonts w:eastAsia="Times New Roman" w:cstheme="minorHAnsi"/>
        </w:rPr>
        <w:t>1</w:t>
      </w:r>
      <w:r w:rsidRPr="001F0D7D">
        <w:rPr>
          <w:rFonts w:eastAsia="Times New Roman" w:cstheme="minorHAnsi"/>
        </w:rPr>
        <w:t>.3.</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 xml:space="preserve">et l'Autorité de Régulation de l’Électricité ont également accès, sur simple demande de leur part, à tous locaux, installations ou sites de production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heme="minorEastAsia" w:cstheme="minorHAnsi"/>
          <w:bCs/>
        </w:rPr>
        <w:t>aux fins de se livrer à une inspection ou un contrôle desdites installations électriques, des équipements, produits, afin de vérifier la conformité desdites installations électriques, équipements et produits, avec les normes techniques, de sécurité, ou environnementale, ou tout autre disposition applicable</w:t>
      </w:r>
      <w:r w:rsidRPr="001F0D7D">
        <w:rPr>
          <w:rFonts w:eastAsia="Times New Roman" w:cstheme="minorHAnsi"/>
        </w:rPr>
        <w:t xml:space="preserve">. Toute </w:t>
      </w:r>
      <w:r w:rsidRPr="001F0D7D">
        <w:rPr>
          <w:rFonts w:eastAsia="Times New Roman" w:cstheme="minorHAnsi"/>
        </w:rPr>
        <w:lastRenderedPageBreak/>
        <w:t xml:space="preserve">opposition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ou de ses agents ou dirigeants aux pouvoirs de contrôle de</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 xml:space="preserve">ou de l'Autorité de Régulation de l’Électricité constitue une violation des obligations contractées par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aux termes</w:t>
      </w:r>
      <w:r w:rsidR="00E342C2">
        <w:rPr>
          <w:rFonts w:eastAsia="Times New Roman" w:cstheme="minorHAnsi"/>
        </w:rPr>
        <w:t xml:space="preserve"> </w:t>
      </w:r>
      <w:r w:rsidR="00CF2733">
        <w:rPr>
          <w:rFonts w:eastAsia="Times New Roman" w:cstheme="minorHAnsi"/>
        </w:rPr>
        <w:t>de la présente Autorisation</w:t>
      </w:r>
      <w:r w:rsidRPr="001F0D7D">
        <w:rPr>
          <w:rFonts w:eastAsia="Times New Roman" w:cstheme="minorHAnsi"/>
        </w:rPr>
        <w:t xml:space="preserve">. </w:t>
      </w:r>
    </w:p>
    <w:p w14:paraId="61BFF5BD" w14:textId="56AFD321" w:rsidR="001F0D7D" w:rsidRPr="001F0D7D" w:rsidRDefault="001F0D7D" w:rsidP="001F0D7D">
      <w:pPr>
        <w:autoSpaceDE w:val="0"/>
        <w:autoSpaceDN w:val="0"/>
        <w:adjustRightInd w:val="0"/>
        <w:spacing w:after="0" w:line="276" w:lineRule="auto"/>
        <w:jc w:val="both"/>
        <w:rPr>
          <w:rFonts w:eastAsiaTheme="minorEastAsia" w:cstheme="minorHAnsi"/>
          <w:bCs/>
        </w:rPr>
      </w:pPr>
      <w:r w:rsidRPr="001F0D7D">
        <w:rPr>
          <w:rFonts w:eastAsia="Times New Roman" w:cstheme="minorHAnsi"/>
        </w:rPr>
        <w:t>2</w:t>
      </w:r>
      <w:r w:rsidR="004300A0">
        <w:rPr>
          <w:rFonts w:eastAsia="Times New Roman" w:cstheme="minorHAnsi"/>
        </w:rPr>
        <w:t>1</w:t>
      </w:r>
      <w:r w:rsidRPr="001F0D7D">
        <w:rPr>
          <w:rFonts w:eastAsiaTheme="minorEastAsia" w:cstheme="minorHAnsi"/>
          <w:b/>
          <w:bCs/>
        </w:rPr>
        <w:t>.</w:t>
      </w:r>
      <w:r w:rsidR="004300A0">
        <w:rPr>
          <w:rFonts w:eastAsiaTheme="minorEastAsia" w:cstheme="minorHAnsi"/>
          <w:b/>
          <w:bCs/>
        </w:rPr>
        <w:t>4</w:t>
      </w:r>
      <w:r w:rsidRPr="001F0D7D">
        <w:rPr>
          <w:rFonts w:eastAsiaTheme="minorEastAsia" w:cstheme="minorHAnsi"/>
          <w:b/>
          <w:bCs/>
        </w:rPr>
        <w:t>.</w:t>
      </w:r>
      <w:r w:rsidRPr="001F0D7D">
        <w:rPr>
          <w:rFonts w:eastAsiaTheme="minorEastAsia" w:cstheme="minorHAnsi"/>
          <w:bCs/>
        </w:rPr>
        <w:t xml:space="preserve"> Conformément à la loi et au décret pris en Conseil des Ministres fixant les procédures et normes applicables, ainsi que les conditions dans lesquelles sont exercés l’inspection et le contrôle technique des installations électriques, et dans la limite des pouvoirs qui leurs sont conférés par voie réglementaire, des spécialistes en matière d’énergie électrique ou des institutions spécialisées publiques ou privées, mandatés par</w:t>
      </w:r>
      <w:r w:rsidR="00464770">
        <w:rPr>
          <w:rFonts w:eastAsiaTheme="minorEastAsia" w:cstheme="minorHAnsi"/>
          <w:bCs/>
        </w:rPr>
        <w:t xml:space="preserve"> l’Autorité</w:t>
      </w:r>
      <w:r w:rsidR="007C2439">
        <w:rPr>
          <w:rFonts w:eastAsiaTheme="minorEastAsia" w:cstheme="minorHAnsi"/>
          <w:bCs/>
        </w:rPr>
        <w:t xml:space="preserve"> compétente </w:t>
      </w:r>
      <w:r w:rsidRPr="001F0D7D">
        <w:rPr>
          <w:rFonts w:eastAsiaTheme="minorEastAsia" w:cstheme="minorHAnsi"/>
          <w:bCs/>
        </w:rPr>
        <w:t>ou l’Autorité de Régulation de l’Electricité, peuvent :</w:t>
      </w:r>
    </w:p>
    <w:p w14:paraId="1C4342EE" w14:textId="77777777" w:rsidR="001F0D7D" w:rsidRPr="001F0D7D" w:rsidRDefault="001F0D7D" w:rsidP="001F0D7D">
      <w:pPr>
        <w:autoSpaceDE w:val="0"/>
        <w:autoSpaceDN w:val="0"/>
        <w:adjustRightInd w:val="0"/>
        <w:spacing w:after="0" w:line="276" w:lineRule="auto"/>
        <w:jc w:val="both"/>
        <w:rPr>
          <w:rFonts w:eastAsiaTheme="minorEastAsia" w:cstheme="minorHAnsi"/>
          <w:bCs/>
        </w:rPr>
      </w:pPr>
    </w:p>
    <w:p w14:paraId="5B6B742F" w14:textId="77777777" w:rsidR="001F0D7D" w:rsidRPr="001F0D7D" w:rsidRDefault="001F0D7D" w:rsidP="001F0D7D">
      <w:pPr>
        <w:numPr>
          <w:ilvl w:val="0"/>
          <w:numId w:val="20"/>
        </w:numPr>
        <w:autoSpaceDE w:val="0"/>
        <w:autoSpaceDN w:val="0"/>
        <w:adjustRightInd w:val="0"/>
        <w:spacing w:after="0" w:line="276" w:lineRule="auto"/>
        <w:ind w:left="426" w:hanging="425"/>
        <w:contextualSpacing/>
        <w:jc w:val="both"/>
        <w:rPr>
          <w:rFonts w:eastAsiaTheme="minorEastAsia" w:cstheme="minorHAnsi"/>
          <w:bCs/>
        </w:rPr>
      </w:pPr>
      <w:r w:rsidRPr="001F0D7D">
        <w:rPr>
          <w:rFonts w:eastAsiaTheme="minorEastAsia" w:cstheme="minorHAnsi"/>
          <w:bCs/>
        </w:rPr>
        <w:t>Procéder à des perquisitions et saisies en cas de découverte d’</w:t>
      </w:r>
      <w:r w:rsidRPr="001F0D7D">
        <w:rPr>
          <w:rFonts w:eastAsiaTheme="minorEastAsia" w:cstheme="minorHAnsi"/>
        </w:rPr>
        <w:t xml:space="preserve">équipements et de matériels interdits ou qu'ils soupçonnent d'être nocifs pour les personnes ou l’environnement, et ce, dans le respect des dispositions des lois et règlements applicables ; </w:t>
      </w:r>
    </w:p>
    <w:p w14:paraId="4455131B" w14:textId="77777777" w:rsidR="001F0D7D" w:rsidRPr="001F0D7D" w:rsidRDefault="001F0D7D" w:rsidP="001F0D7D">
      <w:pPr>
        <w:autoSpaceDE w:val="0"/>
        <w:autoSpaceDN w:val="0"/>
        <w:adjustRightInd w:val="0"/>
        <w:spacing w:after="0" w:line="276" w:lineRule="auto"/>
        <w:jc w:val="both"/>
        <w:rPr>
          <w:rFonts w:eastAsiaTheme="minorEastAsia" w:cstheme="minorHAnsi"/>
          <w:bCs/>
        </w:rPr>
      </w:pPr>
    </w:p>
    <w:p w14:paraId="1D5DE47D" w14:textId="77777777" w:rsidR="006353E5" w:rsidRDefault="001F0D7D" w:rsidP="001F0D7D">
      <w:pPr>
        <w:numPr>
          <w:ilvl w:val="0"/>
          <w:numId w:val="20"/>
        </w:numPr>
        <w:autoSpaceDE w:val="0"/>
        <w:autoSpaceDN w:val="0"/>
        <w:adjustRightInd w:val="0"/>
        <w:spacing w:after="0" w:line="276" w:lineRule="auto"/>
        <w:ind w:left="426" w:hanging="425"/>
        <w:contextualSpacing/>
        <w:jc w:val="both"/>
        <w:rPr>
          <w:rFonts w:eastAsiaTheme="minorEastAsia" w:cstheme="minorHAnsi"/>
          <w:bCs/>
        </w:rPr>
      </w:pPr>
      <w:r w:rsidRPr="001F0D7D">
        <w:rPr>
          <w:rFonts w:eastAsiaTheme="minorEastAsia" w:cstheme="minorHAnsi"/>
        </w:rPr>
        <w:t>D</w:t>
      </w:r>
      <w:r w:rsidRPr="001F0D7D">
        <w:rPr>
          <w:rFonts w:eastAsiaTheme="minorEastAsia" w:cstheme="minorHAnsi"/>
          <w:bCs/>
        </w:rPr>
        <w:t xml:space="preserve">emander la délivrance de toute information pour l’exercice efficace de la tutelle et du contrôle de l’activité de tout titulaire d‘un titre d’exploitation. </w:t>
      </w:r>
      <w:r w:rsidRPr="001F0D7D">
        <w:rPr>
          <w:rFonts w:eastAsiaTheme="minorEastAsia" w:cstheme="minorHAnsi"/>
          <w:bCs/>
          <w:vertAlign w:val="superscript"/>
        </w:rPr>
        <w:footnoteReference w:id="2"/>
      </w:r>
    </w:p>
    <w:p w14:paraId="0ECAB918" w14:textId="517B8650" w:rsidR="001F0D7D" w:rsidRPr="001F0D7D" w:rsidRDefault="001F0D7D" w:rsidP="0069501A">
      <w:pPr>
        <w:autoSpaceDE w:val="0"/>
        <w:autoSpaceDN w:val="0"/>
        <w:adjustRightInd w:val="0"/>
        <w:spacing w:after="0" w:line="276" w:lineRule="auto"/>
        <w:contextualSpacing/>
        <w:jc w:val="both"/>
        <w:rPr>
          <w:rFonts w:eastAsiaTheme="minorEastAsia" w:cstheme="minorHAnsi"/>
          <w:bCs/>
        </w:rPr>
      </w:pPr>
    </w:p>
    <w:p w14:paraId="2C35D3C0" w14:textId="61F77CBF" w:rsidR="001F0D7D" w:rsidRPr="001F0D7D" w:rsidRDefault="002F74D1" w:rsidP="002F74D1">
      <w:pPr>
        <w:spacing w:after="200" w:line="276" w:lineRule="auto"/>
        <w:contextualSpacing/>
        <w:jc w:val="both"/>
        <w:rPr>
          <w:rFonts w:eastAsiaTheme="minorEastAsia" w:cstheme="minorHAnsi"/>
          <w:bCs/>
        </w:rPr>
      </w:pPr>
      <w:r>
        <w:rPr>
          <w:rFonts w:eastAsiaTheme="minorEastAsia" w:cstheme="minorHAnsi"/>
        </w:rPr>
        <w:t>2</w:t>
      </w:r>
      <w:r w:rsidR="004300A0">
        <w:rPr>
          <w:rFonts w:eastAsiaTheme="minorEastAsia" w:cstheme="minorHAnsi"/>
        </w:rPr>
        <w:t>1</w:t>
      </w:r>
      <w:r>
        <w:rPr>
          <w:rFonts w:eastAsiaTheme="minorEastAsia" w:cstheme="minorHAnsi"/>
        </w:rPr>
        <w:t>.</w:t>
      </w:r>
      <w:r w:rsidR="004300A0">
        <w:rPr>
          <w:rFonts w:eastAsiaTheme="minorEastAsia" w:cstheme="minorHAnsi"/>
        </w:rPr>
        <w:t>5</w:t>
      </w:r>
      <w:r>
        <w:rPr>
          <w:rFonts w:eastAsiaTheme="minorEastAsia" w:cstheme="minorHAnsi"/>
        </w:rPr>
        <w:t>.</w:t>
      </w:r>
      <w:r w:rsidR="008E36CB">
        <w:rPr>
          <w:rFonts w:eastAsiaTheme="minorEastAsia" w:cstheme="minorHAnsi"/>
        </w:rPr>
        <w:t xml:space="preserve"> </w:t>
      </w:r>
      <w:r w:rsidR="001F0D7D" w:rsidRPr="001F0D7D">
        <w:rPr>
          <w:rFonts w:eastAsiaTheme="minorEastAsia" w:cstheme="minorHAnsi"/>
        </w:rPr>
        <w:t xml:space="preserve">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s’engage à tout mettre en œuvre spontanément pour assurer à l'Autorité de Régulation l’exercice de son contrôle, de son instruction ou de sa décision dans des conditions normales et s’interdit de l’entraver d’une quelconque manière.</w:t>
      </w:r>
    </w:p>
    <w:p w14:paraId="280925EC" w14:textId="77777777" w:rsidR="001F0D7D" w:rsidRPr="001F0D7D" w:rsidRDefault="001F0D7D" w:rsidP="001F0D7D">
      <w:pPr>
        <w:autoSpaceDE w:val="0"/>
        <w:autoSpaceDN w:val="0"/>
        <w:adjustRightInd w:val="0"/>
        <w:spacing w:after="0" w:line="276" w:lineRule="auto"/>
        <w:ind w:left="426"/>
        <w:contextualSpacing/>
        <w:jc w:val="both"/>
        <w:rPr>
          <w:rFonts w:eastAsiaTheme="minorEastAsia" w:cstheme="minorHAnsi"/>
          <w:bCs/>
        </w:rPr>
      </w:pPr>
    </w:p>
    <w:p w14:paraId="020098EB" w14:textId="7E89D240" w:rsidR="001F0D7D" w:rsidRDefault="002F74D1" w:rsidP="002F74D1">
      <w:pPr>
        <w:autoSpaceDE w:val="0"/>
        <w:autoSpaceDN w:val="0"/>
        <w:adjustRightInd w:val="0"/>
        <w:spacing w:after="0" w:line="276" w:lineRule="auto"/>
        <w:contextualSpacing/>
        <w:jc w:val="both"/>
        <w:rPr>
          <w:rFonts w:eastAsiaTheme="minorEastAsia" w:cstheme="minorHAnsi"/>
        </w:rPr>
      </w:pPr>
      <w:r>
        <w:rPr>
          <w:rFonts w:eastAsiaTheme="minorEastAsia" w:cstheme="minorHAnsi"/>
        </w:rPr>
        <w:t>2</w:t>
      </w:r>
      <w:r w:rsidR="004300A0">
        <w:rPr>
          <w:rFonts w:eastAsiaTheme="minorEastAsia" w:cstheme="minorHAnsi"/>
        </w:rPr>
        <w:t>1</w:t>
      </w:r>
      <w:r>
        <w:rPr>
          <w:rFonts w:eastAsiaTheme="minorEastAsia" w:cstheme="minorHAnsi"/>
        </w:rPr>
        <w:t>.</w:t>
      </w:r>
      <w:r w:rsidR="004300A0">
        <w:rPr>
          <w:rFonts w:eastAsiaTheme="minorEastAsia" w:cstheme="minorHAnsi"/>
        </w:rPr>
        <w:t>6</w:t>
      </w:r>
      <w:r>
        <w:rPr>
          <w:rFonts w:eastAsiaTheme="minorEastAsia" w:cstheme="minorHAnsi"/>
        </w:rPr>
        <w:t>.</w:t>
      </w:r>
      <w:r w:rsidR="008E36CB">
        <w:rPr>
          <w:rFonts w:eastAsiaTheme="minorEastAsia" w:cstheme="minorHAnsi"/>
        </w:rPr>
        <w:t xml:space="preserve"> </w:t>
      </w:r>
      <w:r w:rsidR="001F0D7D" w:rsidRPr="001F0D7D">
        <w:rPr>
          <w:rFonts w:eastAsiaTheme="minorEastAsia" w:cstheme="minorHAnsi"/>
        </w:rPr>
        <w:t xml:space="preserve">L’exercice du contrôle par l'Autorité de Régulation </w:t>
      </w:r>
      <w:r w:rsidR="001F0D7D" w:rsidRPr="001F0D7D">
        <w:rPr>
          <w:rFonts w:eastAsia="Times New Roman" w:cstheme="minorHAnsi"/>
        </w:rPr>
        <w:t>et</w:t>
      </w:r>
      <w:r w:rsidR="00464770">
        <w:rPr>
          <w:rFonts w:eastAsia="Times New Roman" w:cstheme="minorHAnsi"/>
        </w:rPr>
        <w:t xml:space="preserve"> l’Autorité</w:t>
      </w:r>
      <w:r w:rsidR="007C2439">
        <w:rPr>
          <w:rFonts w:eastAsia="Times New Roman" w:cstheme="minorHAnsi"/>
        </w:rPr>
        <w:t xml:space="preserve"> compétente </w:t>
      </w:r>
      <w:r w:rsidR="001F0D7D" w:rsidRPr="001F0D7D">
        <w:rPr>
          <w:rFonts w:eastAsiaTheme="minorEastAsia" w:cstheme="minorHAnsi"/>
        </w:rPr>
        <w:t xml:space="preserve">ne doit pas avoir pour effet de porter atteinte à l’autonomie de gestion du </w:t>
      </w:r>
      <w:r w:rsidR="00C404C9">
        <w:rPr>
          <w:rFonts w:eastAsiaTheme="minorEastAsia" w:cstheme="minorHAnsi"/>
        </w:rPr>
        <w:t>Titulaire</w:t>
      </w:r>
      <w:r w:rsidR="00F4625B">
        <w:rPr>
          <w:rFonts w:eastAsiaTheme="minorEastAsia" w:cstheme="minorHAnsi"/>
        </w:rPr>
        <w:t xml:space="preserve"> de l’Autorisation</w:t>
      </w:r>
      <w:r w:rsidR="001F0D7D" w:rsidRPr="001F0D7D">
        <w:rPr>
          <w:rFonts w:eastAsiaTheme="minorEastAsia" w:cstheme="minorHAnsi"/>
        </w:rPr>
        <w:t>.</w:t>
      </w:r>
      <w:r w:rsidR="008517E5">
        <w:rPr>
          <w:rFonts w:eastAsiaTheme="minorEastAsia" w:cstheme="minorHAnsi"/>
        </w:rPr>
        <w:t xml:space="preserve"> </w:t>
      </w:r>
    </w:p>
    <w:p w14:paraId="0853E98C" w14:textId="77777777" w:rsidR="008517E5" w:rsidRPr="001F0D7D" w:rsidRDefault="008517E5" w:rsidP="002F74D1">
      <w:pPr>
        <w:autoSpaceDE w:val="0"/>
        <w:autoSpaceDN w:val="0"/>
        <w:adjustRightInd w:val="0"/>
        <w:spacing w:after="0" w:line="276" w:lineRule="auto"/>
        <w:contextualSpacing/>
        <w:jc w:val="both"/>
        <w:rPr>
          <w:rFonts w:eastAsiaTheme="minorEastAsia" w:cstheme="minorHAnsi"/>
          <w:bCs/>
        </w:rPr>
      </w:pPr>
    </w:p>
    <w:p w14:paraId="01FDFC26" w14:textId="74A20623" w:rsidR="001F0D7D" w:rsidRPr="004300A0" w:rsidRDefault="001F0D7D" w:rsidP="008E36CB">
      <w:pPr>
        <w:keepNext/>
        <w:keepLines/>
        <w:spacing w:after="200" w:line="276" w:lineRule="auto"/>
        <w:jc w:val="both"/>
        <w:rPr>
          <w:rFonts w:eastAsia="Calibri"/>
          <w:b/>
          <w:sz w:val="24"/>
        </w:rPr>
      </w:pPr>
      <w:bookmarkStart w:id="237" w:name="_Toc498922822"/>
      <w:bookmarkStart w:id="238" w:name="_Toc498931824"/>
      <w:bookmarkStart w:id="239" w:name="_Toc498936183"/>
      <w:bookmarkStart w:id="240" w:name="_Toc498938655"/>
      <w:bookmarkStart w:id="241" w:name="_Toc498939081"/>
      <w:bookmarkStart w:id="242" w:name="_Toc498940469"/>
      <w:bookmarkStart w:id="243" w:name="_Toc498940985"/>
      <w:bookmarkStart w:id="244" w:name="_Toc498941695"/>
      <w:bookmarkStart w:id="245" w:name="_Toc498945692"/>
      <w:bookmarkStart w:id="246" w:name="_Toc498948385"/>
      <w:bookmarkStart w:id="247" w:name="_Toc498949548"/>
      <w:r w:rsidRPr="004300A0">
        <w:rPr>
          <w:rFonts w:eastAsia="Calibri"/>
          <w:b/>
          <w:sz w:val="24"/>
        </w:rPr>
        <w:t>ARTICLE 2</w:t>
      </w:r>
      <w:r w:rsidR="004300A0" w:rsidRPr="004300A0">
        <w:rPr>
          <w:rFonts w:eastAsia="Calibri"/>
          <w:b/>
          <w:sz w:val="24"/>
        </w:rPr>
        <w:t>2</w:t>
      </w:r>
      <w:r w:rsidRPr="004300A0">
        <w:rPr>
          <w:rFonts w:eastAsia="Calibri"/>
          <w:b/>
          <w:sz w:val="24"/>
        </w:rPr>
        <w:t xml:space="preserve"> : Normes et standards techniques des ouvrages et équipements mis en place par le </w:t>
      </w:r>
      <w:bookmarkEnd w:id="237"/>
      <w:bookmarkEnd w:id="238"/>
      <w:bookmarkEnd w:id="239"/>
      <w:bookmarkEnd w:id="240"/>
      <w:bookmarkEnd w:id="241"/>
      <w:bookmarkEnd w:id="242"/>
      <w:bookmarkEnd w:id="243"/>
      <w:bookmarkEnd w:id="244"/>
      <w:bookmarkEnd w:id="245"/>
      <w:bookmarkEnd w:id="246"/>
      <w:bookmarkEnd w:id="247"/>
      <w:r w:rsidR="00C404C9" w:rsidRPr="004300A0">
        <w:rPr>
          <w:rFonts w:eastAsia="Calibri"/>
          <w:b/>
          <w:sz w:val="24"/>
        </w:rPr>
        <w:t>Titulaire</w:t>
      </w:r>
      <w:r w:rsidR="00F4625B" w:rsidRPr="004300A0">
        <w:rPr>
          <w:rFonts w:eastAsia="Calibri"/>
          <w:b/>
          <w:sz w:val="24"/>
        </w:rPr>
        <w:t xml:space="preserve"> de l’Autorisation</w:t>
      </w:r>
    </w:p>
    <w:p w14:paraId="07BEFB2D" w14:textId="4BE99AD7" w:rsidR="001F0D7D" w:rsidRPr="001F0D7D" w:rsidRDefault="001F0D7D" w:rsidP="008E36CB">
      <w:pPr>
        <w:keepNext/>
        <w:keepLines/>
        <w:tabs>
          <w:tab w:val="left" w:pos="220"/>
          <w:tab w:val="left" w:pos="720"/>
        </w:tabs>
        <w:autoSpaceDE w:val="0"/>
        <w:autoSpaceDN w:val="0"/>
        <w:adjustRightInd w:val="0"/>
        <w:spacing w:line="276" w:lineRule="auto"/>
        <w:jc w:val="both"/>
        <w:rPr>
          <w:rFonts w:eastAsia="Times New Roman" w:cstheme="minorHAnsi"/>
        </w:rPr>
      </w:pPr>
      <w:r w:rsidRPr="001F0D7D">
        <w:rPr>
          <w:rFonts w:eastAsia="Times New Roman" w:cstheme="minorHAnsi"/>
        </w:rPr>
        <w:t>2</w:t>
      </w:r>
      <w:r w:rsidR="004300A0">
        <w:rPr>
          <w:rFonts w:eastAsia="Times New Roman" w:cstheme="minorHAnsi"/>
        </w:rPr>
        <w:t>2</w:t>
      </w:r>
      <w:r w:rsidRPr="001F0D7D">
        <w:rPr>
          <w:rFonts w:eastAsia="Times New Roman" w:cstheme="minorHAnsi"/>
        </w:rPr>
        <w:t>.1.</w:t>
      </w:r>
      <w:r w:rsidR="008E36CB">
        <w:rPr>
          <w:rFonts w:eastAsia="Times New Roman" w:cstheme="minorHAnsi"/>
        </w:rPr>
        <w:t xml:space="preserve"> </w:t>
      </w:r>
      <w:r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s’engage, pour les investissements qu’il réalise et notamment dans le choix des équipements, à se conformer aux normes et minima techniques et aux règlements techniques figurant en annexe au Cahier des Charges de </w:t>
      </w:r>
      <w:r w:rsidR="002C2168">
        <w:rPr>
          <w:rFonts w:eastAsia="Times New Roman" w:cstheme="minorHAnsi"/>
        </w:rPr>
        <w:t>l’Autorisation</w:t>
      </w:r>
      <w:r w:rsidRPr="001F0D7D">
        <w:rPr>
          <w:rFonts w:eastAsia="Times New Roman" w:cstheme="minorHAnsi"/>
        </w:rPr>
        <w:t xml:space="preserve"> d</w:t>
      </w:r>
      <w:r w:rsidR="00CF2733">
        <w:rPr>
          <w:rFonts w:eastAsia="Times New Roman" w:cstheme="minorHAnsi"/>
        </w:rPr>
        <w:t>’exploitation,</w:t>
      </w:r>
      <w:r w:rsidRPr="001F0D7D">
        <w:rPr>
          <w:rFonts w:eastAsia="Times New Roman" w:cstheme="minorHAnsi"/>
        </w:rPr>
        <w:t xml:space="preserve"> et en vigueur au Benin. </w:t>
      </w:r>
    </w:p>
    <w:p w14:paraId="44B697C2" w14:textId="5BE5F974" w:rsidR="001F0D7D" w:rsidRPr="001F0D7D" w:rsidRDefault="001F0D7D" w:rsidP="001F0D7D">
      <w:pPr>
        <w:widowControl w:val="0"/>
        <w:tabs>
          <w:tab w:val="left" w:pos="220"/>
          <w:tab w:val="left" w:pos="720"/>
        </w:tabs>
        <w:autoSpaceDE w:val="0"/>
        <w:autoSpaceDN w:val="0"/>
        <w:adjustRightInd w:val="0"/>
        <w:spacing w:line="276" w:lineRule="auto"/>
        <w:jc w:val="both"/>
        <w:rPr>
          <w:rFonts w:eastAsia="Times New Roman" w:cstheme="minorHAnsi"/>
        </w:rPr>
      </w:pPr>
      <w:r w:rsidRPr="001F0D7D">
        <w:rPr>
          <w:rFonts w:eastAsia="Times New Roman" w:cstheme="minorHAnsi"/>
        </w:rPr>
        <w:t>2</w:t>
      </w:r>
      <w:r w:rsidR="004300A0">
        <w:rPr>
          <w:rFonts w:eastAsia="Times New Roman" w:cstheme="minorHAnsi"/>
        </w:rPr>
        <w:t>2</w:t>
      </w:r>
      <w:r w:rsidRPr="001F0D7D">
        <w:rPr>
          <w:rFonts w:eastAsia="Times New Roman" w:cstheme="minorHAnsi"/>
        </w:rPr>
        <w:t>.2.</w:t>
      </w:r>
      <w:r w:rsidR="008E36CB">
        <w:rPr>
          <w:rFonts w:eastAsia="Times New Roman" w:cstheme="minorHAnsi"/>
        </w:rPr>
        <w:t xml:space="preserve"> </w:t>
      </w:r>
      <w:r w:rsidRPr="001F0D7D">
        <w:rPr>
          <w:rFonts w:eastAsia="Times New Roman" w:cstheme="minorHAnsi"/>
        </w:rPr>
        <w:t>Le matériel doit en outre, être conforme aux codes, normes et règlements en vigueur</w:t>
      </w:r>
      <w:r w:rsidRPr="001F0D7D">
        <w:rPr>
          <w:rFonts w:eastAsiaTheme="minorEastAsia" w:cstheme="minorHAnsi"/>
          <w:bCs/>
        </w:rPr>
        <w:t xml:space="preserve"> adoptés dans le </w:t>
      </w:r>
      <w:r w:rsidRPr="001F0D7D">
        <w:rPr>
          <w:rFonts w:eastAsia="Times New Roman" w:cstheme="minorHAnsi"/>
        </w:rPr>
        <w:t>cadre de la mise en œuvre par le Ministère en charge de l’énergie</w:t>
      </w:r>
      <w:r w:rsidR="00CF2733">
        <w:rPr>
          <w:rFonts w:eastAsia="Times New Roman" w:cstheme="minorHAnsi"/>
        </w:rPr>
        <w:t>,</w:t>
      </w:r>
      <w:r w:rsidRPr="001F0D7D">
        <w:rPr>
          <w:rFonts w:eastAsia="Times New Roman" w:cstheme="minorHAnsi"/>
        </w:rPr>
        <w:t xml:space="preserve"> de la politique nationale de normalisation des installations électriques et du système national de certification et qui ont fait l’objet de règlements techniques publiés à la date d’installation des Équipements. </w:t>
      </w:r>
    </w:p>
    <w:p w14:paraId="1E8BA90F" w14:textId="209FBEB2" w:rsidR="001F0D7D" w:rsidRPr="004300A0" w:rsidRDefault="001F0D7D" w:rsidP="001F0D7D">
      <w:pPr>
        <w:spacing w:after="200" w:line="276" w:lineRule="auto"/>
        <w:jc w:val="both"/>
        <w:rPr>
          <w:rFonts w:eastAsia="Calibri"/>
          <w:b/>
          <w:sz w:val="24"/>
        </w:rPr>
      </w:pPr>
      <w:r w:rsidRPr="004300A0">
        <w:rPr>
          <w:rFonts w:eastAsia="Calibri"/>
          <w:b/>
          <w:sz w:val="24"/>
        </w:rPr>
        <w:t>ARTICLE</w:t>
      </w:r>
      <w:r w:rsidR="008E36CB">
        <w:rPr>
          <w:rFonts w:eastAsia="Calibri"/>
          <w:b/>
          <w:sz w:val="24"/>
        </w:rPr>
        <w:t xml:space="preserve"> </w:t>
      </w:r>
      <w:proofErr w:type="gramStart"/>
      <w:r w:rsidRPr="004300A0">
        <w:rPr>
          <w:rFonts w:eastAsia="Calibri"/>
          <w:b/>
          <w:sz w:val="24"/>
        </w:rPr>
        <w:t>2</w:t>
      </w:r>
      <w:r w:rsidR="004300A0" w:rsidRPr="004300A0">
        <w:rPr>
          <w:rFonts w:eastAsia="Calibri"/>
          <w:b/>
          <w:sz w:val="24"/>
        </w:rPr>
        <w:t>3</w:t>
      </w:r>
      <w:r w:rsidRPr="004300A0">
        <w:rPr>
          <w:rFonts w:eastAsia="Calibri"/>
          <w:b/>
          <w:sz w:val="24"/>
        </w:rPr>
        <w:t>:</w:t>
      </w:r>
      <w:proofErr w:type="gramEnd"/>
      <w:r w:rsidRPr="004300A0">
        <w:rPr>
          <w:rFonts w:eastAsia="Calibri"/>
          <w:b/>
          <w:sz w:val="24"/>
        </w:rPr>
        <w:t xml:space="preserve"> Documents </w:t>
      </w:r>
    </w:p>
    <w:p w14:paraId="6EE16A6E" w14:textId="2B636731" w:rsidR="001F0D7D" w:rsidRPr="001F0D7D" w:rsidRDefault="001F0D7D" w:rsidP="001F0D7D">
      <w:pPr>
        <w:spacing w:after="0" w:line="276" w:lineRule="auto"/>
        <w:jc w:val="both"/>
        <w:rPr>
          <w:rFonts w:eastAsiaTheme="minorEastAsia" w:cstheme="minorHAnsi"/>
        </w:rPr>
      </w:pPr>
      <w:r w:rsidRPr="001F0D7D">
        <w:rPr>
          <w:rFonts w:eastAsiaTheme="minorEastAsia" w:cstheme="minorHAnsi"/>
        </w:rPr>
        <w:t xml:space="preserve">Les informations suivantes figurent en annexe </w:t>
      </w:r>
      <w:r w:rsidR="00C404C9">
        <w:rPr>
          <w:rFonts w:eastAsiaTheme="minorEastAsia" w:cstheme="minorHAnsi"/>
        </w:rPr>
        <w:t>au présent</w:t>
      </w:r>
      <w:r w:rsidR="008E36CB">
        <w:rPr>
          <w:rFonts w:eastAsiaTheme="minorEastAsia" w:cstheme="minorHAnsi"/>
        </w:rPr>
        <w:t xml:space="preserve"> </w:t>
      </w:r>
      <w:r w:rsidR="00464770">
        <w:rPr>
          <w:rFonts w:eastAsiaTheme="minorEastAsia" w:cstheme="minorHAnsi"/>
        </w:rPr>
        <w:t xml:space="preserve">Acte </w:t>
      </w:r>
      <w:proofErr w:type="gramStart"/>
      <w:r w:rsidR="00464770">
        <w:rPr>
          <w:rFonts w:eastAsiaTheme="minorEastAsia" w:cstheme="minorHAnsi"/>
        </w:rPr>
        <w:t>d’autorisation</w:t>
      </w:r>
      <w:r w:rsidRPr="001F0D7D">
        <w:rPr>
          <w:rFonts w:eastAsiaTheme="minorEastAsia" w:cstheme="minorHAnsi"/>
        </w:rPr>
        <w:t>:</w:t>
      </w:r>
      <w:proofErr w:type="gramEnd"/>
    </w:p>
    <w:p w14:paraId="58BCF0D3" w14:textId="77777777" w:rsidR="001F0D7D" w:rsidRPr="001F0D7D" w:rsidRDefault="001F0D7D" w:rsidP="001F0D7D">
      <w:pPr>
        <w:spacing w:after="0" w:line="276" w:lineRule="auto"/>
        <w:jc w:val="both"/>
        <w:rPr>
          <w:rFonts w:eastAsiaTheme="minorEastAsia" w:cstheme="minorHAnsi"/>
        </w:rPr>
      </w:pPr>
    </w:p>
    <w:p w14:paraId="636FBA06" w14:textId="6B049012"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La preuve de l'existence légale de l’entreprise, à savoir le certificat d’immatriculation au Registre du commerce et du crédit mobilier</w:t>
      </w:r>
      <w:r w:rsidR="00375AA5">
        <w:rPr>
          <w:rFonts w:eastAsiaTheme="minorEastAsia" w:cstheme="minorHAnsi"/>
        </w:rPr>
        <w:t xml:space="preserve"> compétent</w:t>
      </w:r>
      <w:r w:rsidRPr="001F0D7D">
        <w:rPr>
          <w:rFonts w:eastAsiaTheme="minorEastAsia" w:cstheme="minorHAnsi"/>
        </w:rPr>
        <w:t> ;</w:t>
      </w:r>
    </w:p>
    <w:p w14:paraId="50405D2F" w14:textId="77777777"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Le périmètre dans lequel le service électrique sera accessible et la liste des communes concernées</w:t>
      </w:r>
    </w:p>
    <w:p w14:paraId="5043A838" w14:textId="41356B6D"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lastRenderedPageBreak/>
        <w:t xml:space="preserve">Une description précise du système de production, de distribution et de raccordement des abonnés proposé, y compris les spécifications et les caractéristiques techniques, les schémas détaillés de l’ensemble des installations à construire, les estimations de coûts et le plan de situation </w:t>
      </w:r>
      <w:proofErr w:type="spellStart"/>
      <w:r w:rsidRPr="001F0D7D">
        <w:rPr>
          <w:rFonts w:eastAsiaTheme="minorEastAsia" w:cstheme="minorHAnsi"/>
        </w:rPr>
        <w:t>géo</w:t>
      </w:r>
      <w:r w:rsidR="00375AA5">
        <w:rPr>
          <w:rFonts w:eastAsiaTheme="minorEastAsia" w:cstheme="minorHAnsi"/>
        </w:rPr>
        <w:t>-</w:t>
      </w:r>
      <w:r w:rsidRPr="001F0D7D">
        <w:rPr>
          <w:rFonts w:eastAsiaTheme="minorEastAsia" w:cstheme="minorHAnsi"/>
        </w:rPr>
        <w:t>référencé</w:t>
      </w:r>
      <w:proofErr w:type="spellEnd"/>
      <w:r w:rsidRPr="001F0D7D">
        <w:rPr>
          <w:rFonts w:eastAsiaTheme="minorEastAsia" w:cstheme="minorHAnsi"/>
        </w:rPr>
        <w:t xml:space="preserve"> ;</w:t>
      </w:r>
    </w:p>
    <w:p w14:paraId="4E994582" w14:textId="5D9DA776" w:rsidR="001F0D7D" w:rsidRPr="001F0D7D" w:rsidRDefault="001F0D7D" w:rsidP="001F0D7D">
      <w:pPr>
        <w:widowControl w:val="0"/>
        <w:numPr>
          <w:ilvl w:val="0"/>
          <w:numId w:val="21"/>
        </w:numPr>
        <w:spacing w:after="0" w:line="276" w:lineRule="auto"/>
        <w:contextualSpacing/>
        <w:jc w:val="both"/>
        <w:rPr>
          <w:rFonts w:eastAsiaTheme="minorEastAsia" w:cstheme="minorHAnsi"/>
        </w:rPr>
      </w:pPr>
      <w:r w:rsidRPr="001F0D7D">
        <w:rPr>
          <w:rFonts w:eastAsiaTheme="minorEastAsia" w:cstheme="minorHAnsi"/>
        </w:rPr>
        <w:t xml:space="preserve">Le plan d'affaires sur la période couverte par </w:t>
      </w:r>
      <w:r w:rsidR="002C2168">
        <w:rPr>
          <w:rFonts w:eastAsiaTheme="minorEastAsia" w:cstheme="minorHAnsi"/>
        </w:rPr>
        <w:t>l’Autorisation</w:t>
      </w:r>
      <w:r w:rsidRPr="001F0D7D">
        <w:rPr>
          <w:rFonts w:eastAsiaTheme="minorEastAsia" w:cstheme="minorHAnsi"/>
        </w:rPr>
        <w:t xml:space="preserve"> d</w:t>
      </w:r>
      <w:r w:rsidR="00375AA5">
        <w:rPr>
          <w:rFonts w:eastAsiaTheme="minorEastAsia" w:cstheme="minorHAnsi"/>
        </w:rPr>
        <w:t>’exploita</w:t>
      </w:r>
      <w:r w:rsidR="008C7D0D">
        <w:rPr>
          <w:rFonts w:eastAsiaTheme="minorEastAsia" w:cstheme="minorHAnsi"/>
        </w:rPr>
        <w:t>ti</w:t>
      </w:r>
      <w:r w:rsidR="00375AA5">
        <w:rPr>
          <w:rFonts w:eastAsiaTheme="minorEastAsia" w:cstheme="minorHAnsi"/>
        </w:rPr>
        <w:t>on,</w:t>
      </w:r>
      <w:r w:rsidRPr="001F0D7D">
        <w:rPr>
          <w:rFonts w:eastAsiaTheme="minorEastAsia" w:cstheme="minorHAnsi"/>
        </w:rPr>
        <w:t xml:space="preserve"> ainsi que le modèle </w:t>
      </w:r>
      <w:proofErr w:type="gramStart"/>
      <w:r w:rsidRPr="001F0D7D">
        <w:rPr>
          <w:rFonts w:eastAsiaTheme="minorEastAsia" w:cstheme="minorHAnsi"/>
        </w:rPr>
        <w:t>financier;</w:t>
      </w:r>
      <w:proofErr w:type="gramEnd"/>
      <w:r w:rsidRPr="001F0D7D">
        <w:rPr>
          <w:rFonts w:eastAsiaTheme="minorEastAsia" w:cstheme="minorHAnsi"/>
        </w:rPr>
        <w:t xml:space="preserve"> </w:t>
      </w:r>
    </w:p>
    <w:p w14:paraId="690C6BE8" w14:textId="77777777" w:rsidR="001F0D7D" w:rsidRPr="001F0D7D" w:rsidRDefault="001F0D7D" w:rsidP="001F0D7D">
      <w:pPr>
        <w:widowControl w:val="0"/>
        <w:numPr>
          <w:ilvl w:val="0"/>
          <w:numId w:val="21"/>
        </w:numPr>
        <w:spacing w:after="0" w:line="276" w:lineRule="auto"/>
        <w:contextualSpacing/>
        <w:jc w:val="both"/>
        <w:rPr>
          <w:rFonts w:eastAsiaTheme="minorEastAsia" w:cstheme="minorHAnsi"/>
          <w:sz w:val="24"/>
          <w:szCs w:val="24"/>
        </w:rPr>
      </w:pPr>
      <w:r w:rsidRPr="0059513B">
        <w:rPr>
          <w:rFonts w:eastAsiaTheme="minorEastAsia" w:cstheme="minorHAnsi"/>
          <w:szCs w:val="24"/>
        </w:rPr>
        <w:t xml:space="preserve">La preuve de la capacité financière du promoteur ou l'exploitant assortie d’un plan de financement </w:t>
      </w:r>
      <w:r w:rsidRPr="001F0D7D">
        <w:rPr>
          <w:rFonts w:eastAsiaTheme="minorEastAsia" w:cstheme="minorHAnsi"/>
          <w:sz w:val="24"/>
          <w:szCs w:val="24"/>
        </w:rPr>
        <w:t xml:space="preserve">; </w:t>
      </w:r>
    </w:p>
    <w:p w14:paraId="1C94A1C3" w14:textId="77777777"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 xml:space="preserve">La preuve que tous les terrains nécessaires à la construction et l'installation de tous les actifs ont été acquis, ou loués et que tous les autres permis nécessaires ont été accordés au promoteur ou l'opérateur de l’électrification hors-réseau par les organismes ou institutions habilités ; </w:t>
      </w:r>
    </w:p>
    <w:p w14:paraId="0D0E80B2" w14:textId="77777777"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Le permis de construire ;</w:t>
      </w:r>
    </w:p>
    <w:p w14:paraId="006BF1C1" w14:textId="77777777"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Le plan de formation du personnel technique ;</w:t>
      </w:r>
    </w:p>
    <w:p w14:paraId="4826185C" w14:textId="77777777"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Le certificat de conformité environnementale ;</w:t>
      </w:r>
    </w:p>
    <w:p w14:paraId="78815171" w14:textId="77777777"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Le document de déclaration de revenus complétés par les états financiers pour les deux années précédentes pour le promoteur ou l’exploitant ;</w:t>
      </w:r>
    </w:p>
    <w:p w14:paraId="141E676C" w14:textId="77777777" w:rsidR="001F0D7D" w:rsidRPr="001F0D7D" w:rsidRDefault="001F0D7D" w:rsidP="001F0D7D">
      <w:pPr>
        <w:numPr>
          <w:ilvl w:val="0"/>
          <w:numId w:val="21"/>
        </w:numPr>
        <w:spacing w:after="0" w:line="276" w:lineRule="auto"/>
        <w:contextualSpacing/>
        <w:jc w:val="both"/>
        <w:rPr>
          <w:rFonts w:eastAsiaTheme="minorEastAsia" w:cstheme="minorHAnsi"/>
        </w:rPr>
      </w:pPr>
      <w:r w:rsidRPr="001F0D7D">
        <w:rPr>
          <w:rFonts w:eastAsiaTheme="minorEastAsia" w:cstheme="minorHAnsi"/>
        </w:rPr>
        <w:t>La durée pendant laquelle le service est journellement assuré ;</w:t>
      </w:r>
    </w:p>
    <w:p w14:paraId="6B00D872" w14:textId="77777777" w:rsidR="004300A0" w:rsidRPr="001F0D7D" w:rsidRDefault="004300A0" w:rsidP="001F0D7D">
      <w:pPr>
        <w:widowControl w:val="0"/>
        <w:autoSpaceDE w:val="0"/>
        <w:autoSpaceDN w:val="0"/>
        <w:adjustRightInd w:val="0"/>
        <w:spacing w:line="276" w:lineRule="auto"/>
        <w:jc w:val="both"/>
        <w:rPr>
          <w:rFonts w:eastAsia="Times New Roman" w:cstheme="minorHAnsi"/>
          <w:b/>
          <w:sz w:val="28"/>
          <w:szCs w:val="28"/>
        </w:rPr>
      </w:pPr>
    </w:p>
    <w:p w14:paraId="29180538" w14:textId="53A40C81" w:rsidR="00375AA5" w:rsidRDefault="001F0D7D" w:rsidP="001F0D7D">
      <w:pPr>
        <w:spacing w:after="200" w:line="276" w:lineRule="auto"/>
        <w:jc w:val="both"/>
        <w:rPr>
          <w:rFonts w:eastAsia="Times New Roman"/>
          <w:b/>
          <w:sz w:val="24"/>
        </w:rPr>
      </w:pPr>
      <w:bookmarkStart w:id="248" w:name="_Toc498922823"/>
      <w:bookmarkStart w:id="249" w:name="_Toc498931825"/>
      <w:bookmarkStart w:id="250" w:name="_Toc498936184"/>
      <w:bookmarkStart w:id="251" w:name="_Toc498938656"/>
      <w:bookmarkStart w:id="252" w:name="_Toc498939082"/>
      <w:bookmarkStart w:id="253" w:name="_Toc498940470"/>
      <w:bookmarkStart w:id="254" w:name="_Toc498940986"/>
      <w:bookmarkStart w:id="255" w:name="_Toc498941696"/>
      <w:bookmarkStart w:id="256" w:name="_Toc498945693"/>
      <w:bookmarkStart w:id="257" w:name="_Toc498948386"/>
      <w:bookmarkStart w:id="258" w:name="_Toc498949549"/>
      <w:r w:rsidRPr="001F0D7D">
        <w:rPr>
          <w:rFonts w:eastAsia="Times New Roman"/>
          <w:b/>
          <w:sz w:val="24"/>
        </w:rPr>
        <w:t>CHAPITRE 7.</w:t>
      </w:r>
      <w:r w:rsidR="008E36CB">
        <w:rPr>
          <w:rFonts w:eastAsia="Times New Roman"/>
          <w:b/>
          <w:sz w:val="24"/>
        </w:rPr>
        <w:t xml:space="preserve"> </w:t>
      </w:r>
      <w:r w:rsidRPr="001F0D7D">
        <w:rPr>
          <w:rFonts w:eastAsia="Times New Roman"/>
          <w:b/>
          <w:sz w:val="24"/>
        </w:rPr>
        <w:t>ENGAGEMENTS DE L’AUTORITE</w:t>
      </w:r>
      <w:bookmarkEnd w:id="248"/>
      <w:bookmarkEnd w:id="249"/>
      <w:bookmarkEnd w:id="250"/>
      <w:bookmarkEnd w:id="251"/>
      <w:bookmarkEnd w:id="252"/>
      <w:bookmarkEnd w:id="253"/>
      <w:bookmarkEnd w:id="254"/>
      <w:bookmarkEnd w:id="255"/>
      <w:bookmarkEnd w:id="256"/>
      <w:bookmarkEnd w:id="257"/>
      <w:bookmarkEnd w:id="258"/>
      <w:r w:rsidR="004300A0">
        <w:rPr>
          <w:rFonts w:eastAsia="Times New Roman"/>
          <w:b/>
          <w:sz w:val="24"/>
        </w:rPr>
        <w:t xml:space="preserve"> COMPETENTE</w:t>
      </w:r>
    </w:p>
    <w:p w14:paraId="57808109" w14:textId="77777777" w:rsidR="008E36CB" w:rsidRPr="001F0D7D" w:rsidRDefault="008E36CB" w:rsidP="001F0D7D">
      <w:pPr>
        <w:spacing w:after="200" w:line="276" w:lineRule="auto"/>
        <w:jc w:val="both"/>
        <w:rPr>
          <w:rFonts w:eastAsia="Times New Roman"/>
          <w:b/>
          <w:sz w:val="24"/>
        </w:rPr>
      </w:pPr>
    </w:p>
    <w:p w14:paraId="73D57F3B" w14:textId="334596F6" w:rsidR="001F0D7D" w:rsidRPr="004300A0" w:rsidRDefault="001F0D7D" w:rsidP="001F0D7D">
      <w:pPr>
        <w:spacing w:after="200" w:line="276" w:lineRule="auto"/>
        <w:jc w:val="both"/>
        <w:rPr>
          <w:rFonts w:eastAsia="Calibri"/>
          <w:b/>
          <w:sz w:val="24"/>
        </w:rPr>
      </w:pPr>
      <w:bookmarkStart w:id="259" w:name="_Toc498922824"/>
      <w:bookmarkStart w:id="260" w:name="_Toc498931826"/>
      <w:bookmarkStart w:id="261" w:name="_Toc498936185"/>
      <w:bookmarkStart w:id="262" w:name="_Toc498938657"/>
      <w:bookmarkStart w:id="263" w:name="_Toc498939083"/>
      <w:bookmarkStart w:id="264" w:name="_Toc498940471"/>
      <w:bookmarkStart w:id="265" w:name="_Toc498940987"/>
      <w:bookmarkStart w:id="266" w:name="_Toc498941697"/>
      <w:bookmarkStart w:id="267" w:name="_Toc498945694"/>
      <w:bookmarkStart w:id="268" w:name="_Toc498948387"/>
      <w:bookmarkStart w:id="269" w:name="_Toc498949550"/>
      <w:r w:rsidRPr="004300A0">
        <w:rPr>
          <w:rFonts w:eastAsia="Calibri"/>
          <w:b/>
          <w:sz w:val="24"/>
        </w:rPr>
        <w:t>ARTICLE 2</w:t>
      </w:r>
      <w:r w:rsidR="004300A0" w:rsidRPr="004300A0">
        <w:rPr>
          <w:rFonts w:eastAsia="Calibri"/>
          <w:b/>
          <w:sz w:val="24"/>
        </w:rPr>
        <w:t>4</w:t>
      </w:r>
      <w:r w:rsidRPr="004300A0">
        <w:rPr>
          <w:rFonts w:eastAsia="Calibri"/>
          <w:b/>
          <w:sz w:val="24"/>
        </w:rPr>
        <w:t>. Engagements de</w:t>
      </w:r>
      <w:r w:rsidR="00464770" w:rsidRPr="004300A0">
        <w:rPr>
          <w:rFonts w:eastAsia="Calibri"/>
          <w:b/>
          <w:sz w:val="24"/>
        </w:rPr>
        <w:t xml:space="preserve"> l’Autorité</w:t>
      </w:r>
      <w:r w:rsidR="007C2439" w:rsidRPr="004300A0">
        <w:rPr>
          <w:rFonts w:eastAsia="Calibri"/>
          <w:b/>
          <w:sz w:val="24"/>
        </w:rPr>
        <w:t xml:space="preserve"> compétente</w:t>
      </w:r>
      <w:bookmarkEnd w:id="259"/>
      <w:bookmarkEnd w:id="260"/>
      <w:bookmarkEnd w:id="261"/>
      <w:bookmarkEnd w:id="262"/>
      <w:bookmarkEnd w:id="263"/>
      <w:bookmarkEnd w:id="264"/>
      <w:bookmarkEnd w:id="265"/>
      <w:bookmarkEnd w:id="266"/>
      <w:bookmarkEnd w:id="267"/>
      <w:bookmarkEnd w:id="268"/>
      <w:bookmarkEnd w:id="269"/>
      <w:r w:rsidR="008517E5">
        <w:rPr>
          <w:rFonts w:eastAsia="Calibri"/>
          <w:b/>
          <w:sz w:val="24"/>
        </w:rPr>
        <w:t xml:space="preserve"> </w:t>
      </w:r>
      <w:r w:rsidRPr="004300A0">
        <w:rPr>
          <w:rFonts w:eastAsia="Calibri"/>
          <w:b/>
          <w:sz w:val="24"/>
        </w:rPr>
        <w:t xml:space="preserve"> </w:t>
      </w:r>
    </w:p>
    <w:p w14:paraId="14A0950E" w14:textId="464762B1" w:rsidR="00375AA5" w:rsidRDefault="00375AA5" w:rsidP="00DB0C92">
      <w:pPr>
        <w:widowControl w:val="0"/>
        <w:autoSpaceDE w:val="0"/>
        <w:autoSpaceDN w:val="0"/>
        <w:adjustRightInd w:val="0"/>
        <w:spacing w:after="200" w:line="276" w:lineRule="auto"/>
        <w:contextualSpacing/>
        <w:jc w:val="both"/>
        <w:rPr>
          <w:rFonts w:eastAsia="Times New Roman" w:cstheme="minorHAnsi"/>
        </w:rPr>
      </w:pPr>
      <w:r>
        <w:rPr>
          <w:rFonts w:eastAsia="Times New Roman" w:cstheme="minorHAnsi"/>
        </w:rPr>
        <w:t>2</w:t>
      </w:r>
      <w:r w:rsidR="004300A0">
        <w:rPr>
          <w:rFonts w:eastAsia="Times New Roman" w:cstheme="minorHAnsi"/>
        </w:rPr>
        <w:t>4</w:t>
      </w:r>
      <w:r>
        <w:rPr>
          <w:rFonts w:eastAsia="Times New Roman" w:cstheme="minorHAnsi"/>
        </w:rPr>
        <w:t xml:space="preserve">.1. </w:t>
      </w:r>
      <w:r w:rsidR="001F0D7D" w:rsidRPr="001F0D7D">
        <w:rPr>
          <w:rFonts w:eastAsia="Times New Roman" w:cstheme="minorHAnsi"/>
        </w:rPr>
        <w:t>L’Autorité</w:t>
      </w:r>
      <w:r w:rsidR="007C2439">
        <w:rPr>
          <w:rFonts w:eastAsia="Times New Roman" w:cstheme="minorHAnsi"/>
        </w:rPr>
        <w:t xml:space="preserve"> compétente</w:t>
      </w:r>
      <w:r w:rsidR="008E36CB">
        <w:rPr>
          <w:rFonts w:eastAsia="Times New Roman" w:cstheme="minorHAnsi"/>
        </w:rPr>
        <w:t xml:space="preserve"> </w:t>
      </w:r>
      <w:r w:rsidR="001F0D7D" w:rsidRPr="001F0D7D">
        <w:rPr>
          <w:rFonts w:eastAsia="Times New Roman" w:cstheme="minorHAnsi"/>
        </w:rPr>
        <w:t xml:space="preserve">prendra les dispositions nécessaires pour permettre au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et à ses sous-traitants de recevoir, à leur demande, tous les permis et autorisations nécessaires pour eux-mêmes et leurs familles, notamment au regard des lois sur l'immigration.</w:t>
      </w:r>
    </w:p>
    <w:p w14:paraId="4238E2DB" w14:textId="77777777" w:rsidR="00375AA5" w:rsidRDefault="00375AA5" w:rsidP="00DB0C92">
      <w:pPr>
        <w:widowControl w:val="0"/>
        <w:autoSpaceDE w:val="0"/>
        <w:autoSpaceDN w:val="0"/>
        <w:adjustRightInd w:val="0"/>
        <w:spacing w:after="200" w:line="276" w:lineRule="auto"/>
        <w:contextualSpacing/>
        <w:jc w:val="both"/>
        <w:rPr>
          <w:rFonts w:eastAsia="Times New Roman" w:cstheme="minorHAnsi"/>
        </w:rPr>
      </w:pPr>
    </w:p>
    <w:p w14:paraId="313611C1" w14:textId="176271FD" w:rsidR="001F0D7D" w:rsidRPr="001F0D7D" w:rsidRDefault="00375AA5" w:rsidP="00DB0C92">
      <w:pPr>
        <w:widowControl w:val="0"/>
        <w:autoSpaceDE w:val="0"/>
        <w:autoSpaceDN w:val="0"/>
        <w:adjustRightInd w:val="0"/>
        <w:spacing w:after="200" w:line="276" w:lineRule="auto"/>
        <w:contextualSpacing/>
        <w:jc w:val="both"/>
        <w:rPr>
          <w:rFonts w:eastAsia="Times New Roman" w:cstheme="minorHAnsi"/>
        </w:rPr>
      </w:pPr>
      <w:r>
        <w:rPr>
          <w:rFonts w:eastAsia="Times New Roman" w:cstheme="minorHAnsi"/>
        </w:rPr>
        <w:t>2</w:t>
      </w:r>
      <w:r w:rsidR="004300A0">
        <w:rPr>
          <w:rFonts w:eastAsia="Times New Roman" w:cstheme="minorHAnsi"/>
        </w:rPr>
        <w:t>4</w:t>
      </w:r>
      <w:r>
        <w:rPr>
          <w:rFonts w:eastAsia="Times New Roman" w:cstheme="minorHAnsi"/>
        </w:rPr>
        <w:t xml:space="preserve">.2. </w:t>
      </w:r>
      <w:r w:rsidR="001F0D7D"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aura le libre choix de ses sous-traitants et de ses fournisseurs. Lui-même et ses sous-traitants pourront, dans le respect de la réglementation en vigueur, importer le matériel et les équipements, les matières premières, pièces détachées et tout ce qui sera nécessaire à l'exercice de sa mission.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doit vérifier que les sous-traitants se conforment à la réglementation et aux normes en vigueur. Il doit tenir informé</w:t>
      </w:r>
      <w:r w:rsidR="008E36CB">
        <w:rPr>
          <w:rFonts w:eastAsia="Times New Roman" w:cstheme="minorHAnsi"/>
        </w:rPr>
        <w:t xml:space="preserve"> </w:t>
      </w:r>
      <w:r>
        <w:rPr>
          <w:rFonts w:eastAsia="Times New Roman" w:cstheme="minorHAnsi"/>
        </w:rPr>
        <w:t>annuellement</w:t>
      </w:r>
      <w:r w:rsidR="008E36CB">
        <w:rPr>
          <w:rFonts w:eastAsia="Times New Roman" w:cstheme="minorHAnsi"/>
        </w:rPr>
        <w:t xml:space="preserve"> </w:t>
      </w:r>
      <w:r w:rsidR="00464770">
        <w:rPr>
          <w:rFonts w:eastAsia="Times New Roman" w:cstheme="minorHAnsi"/>
        </w:rPr>
        <w:t>l’Autorité</w:t>
      </w:r>
      <w:r w:rsidR="007C2439">
        <w:rPr>
          <w:rFonts w:eastAsia="Times New Roman" w:cstheme="minorHAnsi"/>
        </w:rPr>
        <w:t xml:space="preserve"> compétente </w:t>
      </w:r>
      <w:r w:rsidR="001F0D7D" w:rsidRPr="001F0D7D">
        <w:rPr>
          <w:rFonts w:eastAsia="Times New Roman" w:cstheme="minorHAnsi"/>
        </w:rPr>
        <w:t xml:space="preserve">de la liste des sous-traitants en service. </w:t>
      </w:r>
    </w:p>
    <w:p w14:paraId="0253F5F4" w14:textId="77777777" w:rsidR="001F0D7D" w:rsidRPr="001F0D7D" w:rsidRDefault="001F0D7D" w:rsidP="001F0D7D">
      <w:pPr>
        <w:widowControl w:val="0"/>
        <w:tabs>
          <w:tab w:val="left" w:pos="220"/>
          <w:tab w:val="left" w:pos="720"/>
        </w:tabs>
        <w:autoSpaceDE w:val="0"/>
        <w:autoSpaceDN w:val="0"/>
        <w:adjustRightInd w:val="0"/>
        <w:spacing w:line="276" w:lineRule="auto"/>
        <w:ind w:left="435"/>
        <w:contextualSpacing/>
        <w:jc w:val="both"/>
        <w:rPr>
          <w:rFonts w:eastAsia="Times New Roman" w:cstheme="minorHAnsi"/>
        </w:rPr>
      </w:pPr>
    </w:p>
    <w:p w14:paraId="6A0F4723" w14:textId="11BE55B4" w:rsidR="001F0D7D" w:rsidRDefault="00375AA5" w:rsidP="004814F7">
      <w:pPr>
        <w:widowControl w:val="0"/>
        <w:autoSpaceDE w:val="0"/>
        <w:autoSpaceDN w:val="0"/>
        <w:adjustRightInd w:val="0"/>
        <w:spacing w:after="200" w:line="276" w:lineRule="auto"/>
        <w:contextualSpacing/>
        <w:jc w:val="both"/>
        <w:rPr>
          <w:rFonts w:eastAsia="Times New Roman" w:cstheme="minorHAnsi"/>
        </w:rPr>
      </w:pPr>
      <w:r>
        <w:rPr>
          <w:rFonts w:eastAsia="Times New Roman" w:cstheme="minorHAnsi"/>
        </w:rPr>
        <w:t>2</w:t>
      </w:r>
      <w:r w:rsidR="004300A0">
        <w:rPr>
          <w:rFonts w:eastAsia="Times New Roman" w:cstheme="minorHAnsi"/>
        </w:rPr>
        <w:t>4</w:t>
      </w:r>
      <w:r>
        <w:rPr>
          <w:rFonts w:eastAsia="Times New Roman" w:cstheme="minorHAnsi"/>
        </w:rPr>
        <w:t xml:space="preserve">.3. </w:t>
      </w:r>
      <w:r w:rsidR="001F0D7D"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pourra effectuer librement les transferts de devises à l’étranger dans les conditions prévues par la législation et la réglementation en vigueur au Bénin et dans la zone UEMOA. </w:t>
      </w:r>
    </w:p>
    <w:p w14:paraId="193B2E74" w14:textId="77777777" w:rsidR="00DB0C92" w:rsidRDefault="00DB0C92" w:rsidP="004814F7">
      <w:pPr>
        <w:widowControl w:val="0"/>
        <w:autoSpaceDE w:val="0"/>
        <w:autoSpaceDN w:val="0"/>
        <w:adjustRightInd w:val="0"/>
        <w:spacing w:after="200" w:line="276" w:lineRule="auto"/>
        <w:contextualSpacing/>
        <w:jc w:val="both"/>
        <w:rPr>
          <w:rFonts w:eastAsia="Times New Roman" w:cstheme="minorHAnsi"/>
        </w:rPr>
      </w:pPr>
    </w:p>
    <w:p w14:paraId="2AA8397B" w14:textId="36BBA30B" w:rsidR="001F0D7D" w:rsidRPr="001F0D7D" w:rsidRDefault="00375AA5" w:rsidP="004814F7">
      <w:pPr>
        <w:widowControl w:val="0"/>
        <w:autoSpaceDE w:val="0"/>
        <w:autoSpaceDN w:val="0"/>
        <w:adjustRightInd w:val="0"/>
        <w:spacing w:after="200" w:line="276" w:lineRule="auto"/>
        <w:contextualSpacing/>
        <w:jc w:val="both"/>
        <w:rPr>
          <w:rFonts w:eastAsia="Times New Roman" w:cstheme="minorHAnsi"/>
        </w:rPr>
      </w:pPr>
      <w:r>
        <w:rPr>
          <w:rFonts w:eastAsia="Times New Roman" w:cstheme="minorHAnsi"/>
        </w:rPr>
        <w:t>2</w:t>
      </w:r>
      <w:r w:rsidR="004300A0">
        <w:rPr>
          <w:rFonts w:eastAsia="Times New Roman" w:cstheme="minorHAnsi"/>
        </w:rPr>
        <w:t>4</w:t>
      </w:r>
      <w:r>
        <w:rPr>
          <w:rFonts w:eastAsia="Times New Roman" w:cstheme="minorHAnsi"/>
        </w:rPr>
        <w:t>.4.</w:t>
      </w:r>
      <w:r w:rsidR="008E36CB">
        <w:rPr>
          <w:rFonts w:eastAsia="Times New Roman" w:cstheme="minorHAnsi"/>
        </w:rPr>
        <w:t xml:space="preserve"> </w:t>
      </w:r>
      <w:r w:rsidR="001F0D7D"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disposera de toute liberté dans sa gestion technique, commerciale et financière, et pourra notamment procéder à la suspension de la fourniture d'électricité à tous les usagers en cas de non-paiement de leurs consommations. </w:t>
      </w:r>
    </w:p>
    <w:p w14:paraId="12B1F2F6" w14:textId="77777777" w:rsidR="001F0D7D" w:rsidRPr="001F0D7D" w:rsidRDefault="001F0D7D" w:rsidP="0059513B">
      <w:pPr>
        <w:spacing w:after="200" w:line="276" w:lineRule="auto"/>
        <w:contextualSpacing/>
        <w:jc w:val="both"/>
        <w:rPr>
          <w:rFonts w:eastAsia="Times New Roman" w:cstheme="minorHAnsi"/>
        </w:rPr>
      </w:pPr>
    </w:p>
    <w:p w14:paraId="4FC28196" w14:textId="3CD5325A" w:rsidR="001F0D7D" w:rsidRDefault="00375AA5" w:rsidP="004814F7">
      <w:pPr>
        <w:widowControl w:val="0"/>
        <w:tabs>
          <w:tab w:val="left" w:pos="220"/>
          <w:tab w:val="left" w:pos="720"/>
        </w:tabs>
        <w:autoSpaceDE w:val="0"/>
        <w:autoSpaceDN w:val="0"/>
        <w:adjustRightInd w:val="0"/>
        <w:spacing w:after="200" w:line="276" w:lineRule="auto"/>
        <w:contextualSpacing/>
        <w:jc w:val="both"/>
        <w:rPr>
          <w:rFonts w:eastAsia="Times New Roman" w:cstheme="minorHAnsi"/>
        </w:rPr>
      </w:pPr>
      <w:r>
        <w:rPr>
          <w:rFonts w:eastAsia="Times New Roman" w:cstheme="minorHAnsi"/>
        </w:rPr>
        <w:t>2</w:t>
      </w:r>
      <w:r w:rsidR="004300A0">
        <w:rPr>
          <w:rFonts w:eastAsia="Times New Roman" w:cstheme="minorHAnsi"/>
        </w:rPr>
        <w:t>4</w:t>
      </w:r>
      <w:r>
        <w:rPr>
          <w:rFonts w:eastAsia="Times New Roman" w:cstheme="minorHAnsi"/>
        </w:rPr>
        <w:t xml:space="preserve">.5. </w:t>
      </w:r>
      <w:r w:rsidR="001F0D7D"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 xml:space="preserve">disposera de toute liberté dans l'embauche et le licenciement du personnel dans le respect de la législation et la réglementation en vigueur au Bénin. </w:t>
      </w:r>
      <w:bookmarkStart w:id="270" w:name="_Toc498922825"/>
      <w:bookmarkStart w:id="271" w:name="_Toc498931827"/>
      <w:bookmarkStart w:id="272" w:name="_Toc498936186"/>
      <w:bookmarkStart w:id="273" w:name="_Toc498938658"/>
      <w:bookmarkStart w:id="274" w:name="_Toc498939084"/>
      <w:bookmarkStart w:id="275" w:name="_Toc498940472"/>
      <w:bookmarkStart w:id="276" w:name="_Toc498940988"/>
      <w:bookmarkStart w:id="277" w:name="_Toc498941698"/>
      <w:bookmarkStart w:id="278" w:name="_Toc498945695"/>
      <w:bookmarkStart w:id="279" w:name="_Toc498948388"/>
      <w:bookmarkStart w:id="280" w:name="_Toc498949551"/>
    </w:p>
    <w:p w14:paraId="482CAAF1" w14:textId="77777777" w:rsidR="00375AA5" w:rsidRPr="001F0D7D" w:rsidRDefault="00375AA5" w:rsidP="0059513B">
      <w:pPr>
        <w:widowControl w:val="0"/>
        <w:tabs>
          <w:tab w:val="left" w:pos="220"/>
          <w:tab w:val="left" w:pos="720"/>
        </w:tabs>
        <w:autoSpaceDE w:val="0"/>
        <w:autoSpaceDN w:val="0"/>
        <w:adjustRightInd w:val="0"/>
        <w:spacing w:after="200" w:line="276" w:lineRule="auto"/>
        <w:contextualSpacing/>
        <w:jc w:val="both"/>
        <w:rPr>
          <w:rFonts w:eastAsia="Times New Roman" w:cstheme="minorHAnsi"/>
        </w:rPr>
      </w:pPr>
    </w:p>
    <w:p w14:paraId="73F23680" w14:textId="77777777" w:rsidR="001F0D7D" w:rsidRPr="001F0D7D" w:rsidRDefault="001F0D7D" w:rsidP="008517E5">
      <w:pPr>
        <w:keepNext/>
        <w:keepLines/>
        <w:spacing w:after="200" w:line="276" w:lineRule="auto"/>
        <w:jc w:val="both"/>
        <w:rPr>
          <w:rFonts w:eastAsia="Times New Roman"/>
          <w:b/>
          <w:sz w:val="24"/>
        </w:rPr>
      </w:pPr>
      <w:r w:rsidRPr="001F0D7D">
        <w:rPr>
          <w:rFonts w:eastAsia="Times New Roman"/>
          <w:b/>
          <w:sz w:val="24"/>
        </w:rPr>
        <w:lastRenderedPageBreak/>
        <w:t>CHAPITRE 8 : ASSURANCES ET RESPONSABILITE</w:t>
      </w:r>
      <w:bookmarkEnd w:id="270"/>
      <w:bookmarkEnd w:id="271"/>
      <w:bookmarkEnd w:id="272"/>
      <w:bookmarkEnd w:id="273"/>
      <w:bookmarkEnd w:id="274"/>
      <w:bookmarkEnd w:id="275"/>
      <w:bookmarkEnd w:id="276"/>
      <w:bookmarkEnd w:id="277"/>
      <w:bookmarkEnd w:id="278"/>
      <w:bookmarkEnd w:id="279"/>
      <w:bookmarkEnd w:id="280"/>
    </w:p>
    <w:p w14:paraId="049EB929" w14:textId="77777777" w:rsidR="008E36CB" w:rsidRDefault="008E36CB" w:rsidP="008517E5">
      <w:pPr>
        <w:keepNext/>
        <w:keepLines/>
        <w:spacing w:after="200" w:line="276" w:lineRule="auto"/>
        <w:jc w:val="both"/>
        <w:rPr>
          <w:rFonts w:eastAsiaTheme="minorEastAsia" w:cstheme="minorHAnsi"/>
          <w:b/>
          <w:sz w:val="24"/>
        </w:rPr>
      </w:pPr>
      <w:bookmarkStart w:id="281" w:name="_Toc498922826"/>
      <w:bookmarkStart w:id="282" w:name="_Toc498931828"/>
      <w:bookmarkStart w:id="283" w:name="_Toc498936187"/>
      <w:bookmarkStart w:id="284" w:name="_Toc498938659"/>
      <w:bookmarkStart w:id="285" w:name="_Toc498939085"/>
      <w:bookmarkStart w:id="286" w:name="_Toc498940473"/>
      <w:bookmarkStart w:id="287" w:name="_Toc498940989"/>
      <w:bookmarkStart w:id="288" w:name="_Toc498941699"/>
      <w:bookmarkStart w:id="289" w:name="_Toc498945696"/>
      <w:bookmarkStart w:id="290" w:name="_Toc498948389"/>
      <w:bookmarkStart w:id="291" w:name="_Toc498949552"/>
    </w:p>
    <w:p w14:paraId="2E21B2A1" w14:textId="58321D1B" w:rsidR="001F0D7D" w:rsidRPr="004300A0" w:rsidRDefault="001F0D7D" w:rsidP="008517E5">
      <w:pPr>
        <w:keepNext/>
        <w:keepLines/>
        <w:spacing w:after="200" w:line="276" w:lineRule="auto"/>
        <w:jc w:val="both"/>
        <w:rPr>
          <w:rFonts w:eastAsiaTheme="minorEastAsia" w:cstheme="minorHAnsi"/>
          <w:b/>
          <w:sz w:val="24"/>
        </w:rPr>
      </w:pPr>
      <w:r w:rsidRPr="004300A0">
        <w:rPr>
          <w:rFonts w:eastAsiaTheme="minorEastAsia" w:cstheme="minorHAnsi"/>
          <w:b/>
          <w:sz w:val="24"/>
        </w:rPr>
        <w:t>ARTICLE 2</w:t>
      </w:r>
      <w:r w:rsidR="00E00B13">
        <w:rPr>
          <w:rFonts w:eastAsiaTheme="minorEastAsia" w:cstheme="minorHAnsi"/>
          <w:b/>
          <w:sz w:val="24"/>
        </w:rPr>
        <w:t>5</w:t>
      </w:r>
      <w:r w:rsidR="008E36CB">
        <w:rPr>
          <w:rFonts w:eastAsiaTheme="minorEastAsia" w:cstheme="minorHAnsi"/>
          <w:b/>
          <w:sz w:val="24"/>
        </w:rPr>
        <w:t xml:space="preserve"> </w:t>
      </w:r>
      <w:r w:rsidRPr="004300A0">
        <w:rPr>
          <w:rFonts w:eastAsiaTheme="minorEastAsia" w:cstheme="minorHAnsi"/>
          <w:b/>
          <w:sz w:val="24"/>
        </w:rPr>
        <w:t>: Responsabilit</w:t>
      </w:r>
      <w:r w:rsidRPr="004300A0">
        <w:rPr>
          <w:rFonts w:eastAsia="Helvetica" w:cstheme="minorHAnsi"/>
          <w:b/>
          <w:sz w:val="24"/>
        </w:rPr>
        <w:t>é</w:t>
      </w:r>
      <w:bookmarkEnd w:id="281"/>
      <w:bookmarkEnd w:id="282"/>
      <w:bookmarkEnd w:id="283"/>
      <w:bookmarkEnd w:id="284"/>
      <w:bookmarkEnd w:id="285"/>
      <w:bookmarkEnd w:id="286"/>
      <w:bookmarkEnd w:id="287"/>
      <w:bookmarkEnd w:id="288"/>
      <w:bookmarkEnd w:id="289"/>
      <w:bookmarkEnd w:id="290"/>
      <w:bookmarkEnd w:id="291"/>
      <w:r w:rsidRPr="004300A0">
        <w:rPr>
          <w:rFonts w:eastAsia="Helvetica" w:cstheme="minorHAnsi"/>
          <w:b/>
          <w:sz w:val="24"/>
        </w:rPr>
        <w:t xml:space="preserve"> </w:t>
      </w:r>
    </w:p>
    <w:p w14:paraId="5DCE9424" w14:textId="59310DA2"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devra dédommager</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 xml:space="preserve">des pertes et préjudices résultant : </w:t>
      </w:r>
    </w:p>
    <w:p w14:paraId="5916181F" w14:textId="6A9A3751" w:rsidR="001F0D7D" w:rsidRPr="001F0D7D" w:rsidRDefault="001F0D7D" w:rsidP="001F0D7D">
      <w:pPr>
        <w:widowControl w:val="0"/>
        <w:numPr>
          <w:ilvl w:val="0"/>
          <w:numId w:val="13"/>
        </w:numPr>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 xml:space="preserve">D’une action fautive ou d'une négligence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w:t>
      </w:r>
    </w:p>
    <w:p w14:paraId="3FA83E72" w14:textId="576AB64F" w:rsidR="001F0D7D" w:rsidRPr="001F0D7D" w:rsidRDefault="001F0D7D" w:rsidP="001F0D7D">
      <w:pPr>
        <w:widowControl w:val="0"/>
        <w:numPr>
          <w:ilvl w:val="0"/>
          <w:numId w:val="13"/>
        </w:numPr>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 xml:space="preserve">De la rupture </w:t>
      </w:r>
      <w:r w:rsidR="00DE5720">
        <w:rPr>
          <w:rFonts w:eastAsia="Times New Roman" w:cstheme="minorHAnsi"/>
        </w:rPr>
        <w:t>abusive du présent</w:t>
      </w:r>
      <w:r w:rsidR="008E36CB">
        <w:rPr>
          <w:rFonts w:eastAsia="Times New Roman" w:cstheme="minorHAnsi"/>
        </w:rPr>
        <w:t xml:space="preserve"> </w:t>
      </w:r>
      <w:r w:rsidR="00464770">
        <w:rPr>
          <w:rFonts w:eastAsia="Times New Roman" w:cstheme="minorHAnsi"/>
        </w:rPr>
        <w:t xml:space="preserve">Acte </w:t>
      </w:r>
      <w:proofErr w:type="gramStart"/>
      <w:r w:rsidR="00464770">
        <w:rPr>
          <w:rFonts w:eastAsia="Times New Roman" w:cstheme="minorHAnsi"/>
        </w:rPr>
        <w:t>d’autorisation</w:t>
      </w:r>
      <w:r w:rsidRPr="001F0D7D">
        <w:rPr>
          <w:rFonts w:eastAsia="Times New Roman" w:cstheme="minorHAnsi"/>
        </w:rPr>
        <w:t>;</w:t>
      </w:r>
      <w:proofErr w:type="gramEnd"/>
    </w:p>
    <w:p w14:paraId="34706572" w14:textId="6362E598" w:rsidR="001F0D7D" w:rsidRPr="001F0D7D" w:rsidRDefault="001F0D7D" w:rsidP="001F0D7D">
      <w:pPr>
        <w:widowControl w:val="0"/>
        <w:numPr>
          <w:ilvl w:val="0"/>
          <w:numId w:val="13"/>
        </w:numPr>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Du non-respect de</w:t>
      </w:r>
      <w:r w:rsidR="00AF6490">
        <w:rPr>
          <w:rFonts w:eastAsia="Times New Roman" w:cstheme="minorHAnsi"/>
        </w:rPr>
        <w:t xml:space="preserve"> se</w:t>
      </w:r>
      <w:r w:rsidRPr="001F0D7D">
        <w:rPr>
          <w:rFonts w:eastAsia="Times New Roman" w:cstheme="minorHAnsi"/>
        </w:rPr>
        <w:t xml:space="preserve">s obligations </w:t>
      </w:r>
      <w:r w:rsidR="00375AA5">
        <w:rPr>
          <w:rFonts w:eastAsia="Times New Roman" w:cstheme="minorHAnsi"/>
        </w:rPr>
        <w:t>au titre de la présente Autorisation</w:t>
      </w:r>
      <w:r w:rsidRPr="001F0D7D">
        <w:rPr>
          <w:rFonts w:eastAsia="Times New Roman" w:cstheme="minorHAnsi"/>
        </w:rPr>
        <w:t>.</w:t>
      </w:r>
    </w:p>
    <w:p w14:paraId="56F08B92" w14:textId="77777777" w:rsidR="001F0D7D" w:rsidRPr="004300A0" w:rsidRDefault="001F0D7D" w:rsidP="001F0D7D">
      <w:pPr>
        <w:widowControl w:val="0"/>
        <w:autoSpaceDE w:val="0"/>
        <w:autoSpaceDN w:val="0"/>
        <w:adjustRightInd w:val="0"/>
        <w:spacing w:after="0" w:line="276" w:lineRule="auto"/>
        <w:ind w:left="360"/>
        <w:jc w:val="both"/>
        <w:rPr>
          <w:rFonts w:eastAsia="Times New Roman" w:cstheme="minorHAnsi"/>
          <w:b/>
        </w:rPr>
      </w:pPr>
    </w:p>
    <w:p w14:paraId="652752FA" w14:textId="66259D6F" w:rsidR="001F0D7D" w:rsidRPr="001F0D7D" w:rsidRDefault="001F0D7D" w:rsidP="001F0D7D">
      <w:pPr>
        <w:spacing w:after="200" w:line="276" w:lineRule="auto"/>
        <w:jc w:val="both"/>
        <w:rPr>
          <w:rFonts w:eastAsiaTheme="minorEastAsia"/>
          <w:sz w:val="24"/>
          <w:szCs w:val="24"/>
        </w:rPr>
      </w:pPr>
      <w:bookmarkStart w:id="292" w:name="_Toc498922827"/>
      <w:bookmarkStart w:id="293" w:name="_Toc498931829"/>
      <w:bookmarkStart w:id="294" w:name="_Toc498936188"/>
      <w:bookmarkStart w:id="295" w:name="_Toc498938660"/>
      <w:bookmarkStart w:id="296" w:name="_Toc498939086"/>
      <w:bookmarkStart w:id="297" w:name="_Toc498940474"/>
      <w:bookmarkStart w:id="298" w:name="_Toc498940990"/>
      <w:bookmarkStart w:id="299" w:name="_Toc498941700"/>
      <w:bookmarkStart w:id="300" w:name="_Toc498945697"/>
      <w:bookmarkStart w:id="301" w:name="_Toc498948390"/>
      <w:bookmarkStart w:id="302" w:name="_Toc498949553"/>
      <w:r w:rsidRPr="004300A0">
        <w:rPr>
          <w:rFonts w:eastAsiaTheme="minorEastAsia"/>
          <w:b/>
          <w:sz w:val="24"/>
          <w:szCs w:val="24"/>
        </w:rPr>
        <w:t>ARTICLE 2</w:t>
      </w:r>
      <w:r w:rsidR="00E00B13">
        <w:rPr>
          <w:rFonts w:eastAsiaTheme="minorEastAsia"/>
          <w:b/>
          <w:sz w:val="24"/>
          <w:szCs w:val="24"/>
        </w:rPr>
        <w:t>6</w:t>
      </w:r>
      <w:r w:rsidRPr="004300A0">
        <w:rPr>
          <w:rFonts w:eastAsiaTheme="minorEastAsia"/>
          <w:b/>
          <w:sz w:val="24"/>
          <w:szCs w:val="24"/>
        </w:rPr>
        <w:t> : Installations d'</w:t>
      </w:r>
      <w:r w:rsidRPr="004300A0">
        <w:rPr>
          <w:rFonts w:eastAsia="Helvetica"/>
          <w:b/>
          <w:sz w:val="24"/>
          <w:szCs w:val="24"/>
        </w:rPr>
        <w:t>énergie renouvelable individuell</w:t>
      </w:r>
      <w:r w:rsidRPr="004300A0">
        <w:rPr>
          <w:rFonts w:eastAsiaTheme="minorEastAsia"/>
          <w:b/>
          <w:sz w:val="24"/>
          <w:szCs w:val="24"/>
        </w:rPr>
        <w:t>es</w:t>
      </w:r>
      <w:bookmarkEnd w:id="292"/>
      <w:bookmarkEnd w:id="293"/>
      <w:bookmarkEnd w:id="294"/>
      <w:bookmarkEnd w:id="295"/>
      <w:bookmarkEnd w:id="296"/>
      <w:bookmarkEnd w:id="297"/>
      <w:bookmarkEnd w:id="298"/>
      <w:bookmarkEnd w:id="299"/>
      <w:bookmarkEnd w:id="300"/>
      <w:bookmarkEnd w:id="301"/>
      <w:bookmarkEnd w:id="302"/>
      <w:r w:rsidRPr="001F0D7D" w:rsidDel="006E562E">
        <w:rPr>
          <w:rFonts w:eastAsiaTheme="minorEastAsia"/>
          <w:sz w:val="24"/>
          <w:szCs w:val="24"/>
        </w:rPr>
        <w:t xml:space="preserve"> </w:t>
      </w:r>
      <w:r w:rsidRPr="001F0D7D">
        <w:rPr>
          <w:rFonts w:eastAsiaTheme="minorEastAsia"/>
          <w:sz w:val="24"/>
          <w:szCs w:val="24"/>
        </w:rPr>
        <w:t>(dans le cas des Sociétés de Ser</w:t>
      </w:r>
      <w:r w:rsidR="00DE5720">
        <w:rPr>
          <w:rFonts w:eastAsiaTheme="minorEastAsia"/>
          <w:sz w:val="24"/>
          <w:szCs w:val="24"/>
        </w:rPr>
        <w:t>vices Électriques Décentralisés</w:t>
      </w:r>
      <w:r w:rsidRPr="001F0D7D">
        <w:rPr>
          <w:rFonts w:eastAsiaTheme="minorEastAsia"/>
          <w:sz w:val="24"/>
          <w:szCs w:val="24"/>
        </w:rPr>
        <w:t>)</w:t>
      </w:r>
    </w:p>
    <w:p w14:paraId="30A73316" w14:textId="4C1585B0" w:rsidR="001F0D7D" w:rsidRPr="001F0D7D" w:rsidRDefault="001F0D7D" w:rsidP="001F0D7D">
      <w:pPr>
        <w:spacing w:after="120" w:line="276" w:lineRule="auto"/>
        <w:jc w:val="both"/>
        <w:rPr>
          <w:rFonts w:eastAsia="Times New Roman" w:cstheme="minorHAnsi"/>
        </w:rPr>
      </w:pPr>
      <w:r w:rsidRPr="001F0D7D">
        <w:rPr>
          <w:rFonts w:eastAsia="Times New Roman" w:cstheme="minorHAnsi"/>
        </w:rPr>
        <w:t>2</w:t>
      </w:r>
      <w:r w:rsidR="00E00B13">
        <w:rPr>
          <w:rFonts w:eastAsia="Times New Roman" w:cstheme="minorHAnsi"/>
        </w:rPr>
        <w:t>6</w:t>
      </w:r>
      <w:r w:rsidRPr="001F0D7D">
        <w:rPr>
          <w:rFonts w:eastAsia="Times New Roman" w:cstheme="minorHAnsi"/>
        </w:rPr>
        <w:t xml:space="preserve">.1.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ne peut être tenu responsable des vols et dégradations affectant les installations d'énergie renouvelable installées chez les abonnés.</w:t>
      </w:r>
    </w:p>
    <w:p w14:paraId="195FACE9" w14:textId="33E0E252" w:rsidR="001F0D7D" w:rsidRPr="001F0D7D" w:rsidRDefault="001F0D7D" w:rsidP="001F0D7D">
      <w:pPr>
        <w:spacing w:after="120" w:line="276" w:lineRule="auto"/>
        <w:jc w:val="both"/>
        <w:rPr>
          <w:rFonts w:eastAsia="Times New Roman" w:cstheme="minorHAnsi"/>
        </w:rPr>
      </w:pPr>
      <w:r w:rsidRPr="001F0D7D">
        <w:rPr>
          <w:rFonts w:eastAsia="Times New Roman" w:cstheme="minorHAnsi"/>
        </w:rPr>
        <w:t>2</w:t>
      </w:r>
      <w:r w:rsidR="00E00B13">
        <w:rPr>
          <w:rFonts w:eastAsia="Times New Roman" w:cstheme="minorHAnsi"/>
        </w:rPr>
        <w:t>6</w:t>
      </w:r>
      <w:r w:rsidRPr="001F0D7D">
        <w:rPr>
          <w:rFonts w:eastAsia="Times New Roman" w:cstheme="minorHAnsi"/>
        </w:rPr>
        <w:t>.2.</w:t>
      </w:r>
      <w:r w:rsidR="008E36CB">
        <w:rPr>
          <w:rFonts w:eastAsia="Times New Roman" w:cstheme="minorHAnsi"/>
        </w:rPr>
        <w:t xml:space="preserve"> </w:t>
      </w:r>
      <w:r w:rsidRPr="001F0D7D">
        <w:rPr>
          <w:rFonts w:eastAsia="Times New Roman" w:cstheme="minorHAnsi"/>
        </w:rPr>
        <w:t xml:space="preserve">En cas de détérioration du produit de l'abonné ou de ses installations,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est tenu de remplacer au prix du marché aux frais de l'abonné.</w:t>
      </w:r>
    </w:p>
    <w:p w14:paraId="067918ED" w14:textId="264D0216" w:rsidR="001F0D7D" w:rsidRDefault="001F0D7D" w:rsidP="001F0D7D">
      <w:pPr>
        <w:spacing w:after="120" w:line="276" w:lineRule="auto"/>
        <w:jc w:val="both"/>
        <w:rPr>
          <w:rFonts w:eastAsia="Times New Roman" w:cstheme="minorHAnsi"/>
          <w:lang w:eastAsia="fr-FR"/>
        </w:rPr>
      </w:pPr>
      <w:r w:rsidRPr="001F0D7D">
        <w:rPr>
          <w:rFonts w:eastAsia="Times New Roman" w:cstheme="minorHAnsi"/>
          <w:lang w:eastAsia="fr-FR"/>
        </w:rPr>
        <w:t>2</w:t>
      </w:r>
      <w:r w:rsidR="00E00B13">
        <w:rPr>
          <w:rFonts w:eastAsia="Times New Roman" w:cstheme="minorHAnsi"/>
          <w:lang w:eastAsia="fr-FR"/>
        </w:rPr>
        <w:t>6</w:t>
      </w:r>
      <w:r w:rsidRPr="001F0D7D">
        <w:rPr>
          <w:rFonts w:eastAsia="Times New Roman" w:cstheme="minorHAnsi"/>
          <w:lang w:eastAsia="fr-FR"/>
        </w:rPr>
        <w:t xml:space="preserve">.3. Le </w:t>
      </w:r>
      <w:r w:rsidR="00C404C9">
        <w:rPr>
          <w:rFonts w:eastAsia="Times New Roman" w:cstheme="minorHAnsi"/>
          <w:lang w:eastAsia="fr-FR"/>
        </w:rPr>
        <w:t>Titulaire</w:t>
      </w:r>
      <w:r w:rsidR="00F4625B">
        <w:rPr>
          <w:rFonts w:eastAsia="Times New Roman" w:cstheme="minorHAnsi"/>
          <w:lang w:eastAsia="fr-FR"/>
        </w:rPr>
        <w:t xml:space="preserve"> de l’Autorisation</w:t>
      </w:r>
      <w:r w:rsidR="002C2168">
        <w:rPr>
          <w:rFonts w:eastAsia="Times New Roman" w:cstheme="minorHAnsi"/>
          <w:lang w:eastAsia="fr-FR"/>
        </w:rPr>
        <w:t xml:space="preserve"> </w:t>
      </w:r>
      <w:r w:rsidRPr="001F0D7D">
        <w:rPr>
          <w:rFonts w:eastAsia="Times New Roman" w:cstheme="minorHAnsi"/>
          <w:lang w:eastAsia="fr-FR"/>
        </w:rPr>
        <w:t>et l'abonné peuvent convenir de modalités d'achat de pièces de rechange sur la base d’un échéancier.</w:t>
      </w:r>
    </w:p>
    <w:p w14:paraId="6EBDEB00" w14:textId="2E7CA1F0" w:rsidR="001F0D7D" w:rsidRPr="00ED184B" w:rsidRDefault="001F0D7D" w:rsidP="001F0D7D">
      <w:pPr>
        <w:widowControl w:val="0"/>
        <w:tabs>
          <w:tab w:val="left" w:pos="220"/>
          <w:tab w:val="left" w:pos="720"/>
        </w:tabs>
        <w:autoSpaceDE w:val="0"/>
        <w:autoSpaceDN w:val="0"/>
        <w:adjustRightInd w:val="0"/>
        <w:spacing w:line="276" w:lineRule="auto"/>
        <w:jc w:val="both"/>
        <w:rPr>
          <w:rFonts w:eastAsiaTheme="minorEastAsia" w:cstheme="minorHAnsi"/>
          <w:b/>
          <w:sz w:val="24"/>
        </w:rPr>
      </w:pPr>
      <w:bookmarkStart w:id="303" w:name="_Toc498922828"/>
      <w:bookmarkStart w:id="304" w:name="_Toc498931830"/>
      <w:bookmarkStart w:id="305" w:name="_Toc498936189"/>
      <w:bookmarkStart w:id="306" w:name="_Toc498938661"/>
      <w:bookmarkStart w:id="307" w:name="_Toc498939087"/>
      <w:bookmarkStart w:id="308" w:name="_Toc498940475"/>
      <w:bookmarkStart w:id="309" w:name="_Toc498940991"/>
      <w:bookmarkStart w:id="310" w:name="_Toc498941701"/>
      <w:bookmarkStart w:id="311" w:name="_Toc498945698"/>
      <w:bookmarkStart w:id="312" w:name="_Toc498948391"/>
      <w:bookmarkStart w:id="313" w:name="_Toc498949554"/>
      <w:r w:rsidRPr="00ED184B">
        <w:rPr>
          <w:rFonts w:eastAsiaTheme="minorEastAsia" w:cstheme="minorHAnsi"/>
          <w:b/>
          <w:sz w:val="24"/>
        </w:rPr>
        <w:t xml:space="preserve">ARTICLE </w:t>
      </w:r>
      <w:r w:rsidR="00375AA5" w:rsidRPr="00ED184B">
        <w:rPr>
          <w:rFonts w:eastAsiaTheme="minorEastAsia" w:cstheme="minorHAnsi"/>
          <w:b/>
          <w:sz w:val="24"/>
        </w:rPr>
        <w:t>2</w:t>
      </w:r>
      <w:r w:rsidR="00E00B13" w:rsidRPr="00ED184B">
        <w:rPr>
          <w:rFonts w:eastAsiaTheme="minorEastAsia" w:cstheme="minorHAnsi"/>
          <w:b/>
          <w:sz w:val="24"/>
        </w:rPr>
        <w:t>7</w:t>
      </w:r>
      <w:r w:rsidRPr="00ED184B">
        <w:rPr>
          <w:rFonts w:eastAsiaTheme="minorEastAsia" w:cstheme="minorHAnsi"/>
          <w:b/>
          <w:sz w:val="24"/>
        </w:rPr>
        <w:t> : Assurances</w:t>
      </w:r>
      <w:bookmarkEnd w:id="303"/>
      <w:bookmarkEnd w:id="304"/>
      <w:bookmarkEnd w:id="305"/>
      <w:bookmarkEnd w:id="306"/>
      <w:bookmarkEnd w:id="307"/>
      <w:bookmarkEnd w:id="308"/>
      <w:bookmarkEnd w:id="309"/>
      <w:bookmarkEnd w:id="310"/>
      <w:bookmarkEnd w:id="311"/>
      <w:bookmarkEnd w:id="312"/>
      <w:bookmarkEnd w:id="313"/>
      <w:r w:rsidRPr="00ED184B">
        <w:rPr>
          <w:rFonts w:eastAsiaTheme="minorEastAsia" w:cstheme="minorHAnsi"/>
          <w:b/>
          <w:sz w:val="24"/>
        </w:rPr>
        <w:t xml:space="preserve"> </w:t>
      </w:r>
    </w:p>
    <w:p w14:paraId="06ED53F8" w14:textId="7863CFED"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 xml:space="preserve">Dès l’entrée en vigueur de </w:t>
      </w:r>
      <w:r w:rsidR="002C2168">
        <w:rPr>
          <w:rFonts w:eastAsia="Times New Roman" w:cstheme="minorHAnsi"/>
        </w:rPr>
        <w:t>l’Autorisation</w:t>
      </w:r>
      <w:r w:rsidRPr="001F0D7D">
        <w:rPr>
          <w:rFonts w:eastAsia="Times New Roman" w:cstheme="minorHAnsi"/>
        </w:rPr>
        <w:t xml:space="preserve"> et pour toute sa durée,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devra souscrire : </w:t>
      </w:r>
    </w:p>
    <w:p w14:paraId="59BAF309" w14:textId="690181E9" w:rsidR="001F0D7D" w:rsidRPr="001F0D7D" w:rsidRDefault="001F0D7D" w:rsidP="001F0D7D">
      <w:pPr>
        <w:widowControl w:val="0"/>
        <w:numPr>
          <w:ilvl w:val="0"/>
          <w:numId w:val="9"/>
        </w:numPr>
        <w:autoSpaceDE w:val="0"/>
        <w:autoSpaceDN w:val="0"/>
        <w:adjustRightInd w:val="0"/>
        <w:spacing w:after="0" w:line="276" w:lineRule="auto"/>
        <w:ind w:left="714" w:hanging="357"/>
        <w:jc w:val="both"/>
        <w:rPr>
          <w:rFonts w:eastAsia="Times New Roman" w:cstheme="minorHAnsi"/>
        </w:rPr>
      </w:pPr>
      <w:r w:rsidRPr="001F0D7D">
        <w:rPr>
          <w:rFonts w:eastAsia="Times New Roman" w:cstheme="minorHAnsi"/>
        </w:rPr>
        <w:t xml:space="preserve">Une assurance couvrant les pertes et dommages concernant les ouvrages, biens et équipements </w:t>
      </w:r>
      <w:r w:rsidR="008F5FFB">
        <w:rPr>
          <w:rFonts w:eastAsia="Times New Roman" w:cstheme="minorHAnsi"/>
        </w:rPr>
        <w:t xml:space="preserve">lui </w:t>
      </w:r>
      <w:r w:rsidRPr="001F0D7D">
        <w:rPr>
          <w:rFonts w:eastAsia="Times New Roman" w:cstheme="minorHAnsi"/>
        </w:rPr>
        <w:t xml:space="preserve">appartenant, qui résulteraient d'une action fautive ou de l'inaction du </w:t>
      </w:r>
      <w:r w:rsidR="00C404C9">
        <w:rPr>
          <w:rFonts w:eastAsia="Times New Roman" w:cstheme="minorHAnsi"/>
        </w:rPr>
        <w:t>Titulaire</w:t>
      </w:r>
      <w:r w:rsidR="00F4625B">
        <w:rPr>
          <w:rFonts w:eastAsia="Times New Roman" w:cstheme="minorHAnsi"/>
        </w:rPr>
        <w:t xml:space="preserve"> de l’Autorisation</w:t>
      </w:r>
      <w:r w:rsidRPr="001F0D7D">
        <w:rPr>
          <w:rFonts w:eastAsia="Times New Roman" w:cstheme="minorHAnsi"/>
        </w:rPr>
        <w:t xml:space="preserve">. </w:t>
      </w:r>
    </w:p>
    <w:p w14:paraId="740A84F8" w14:textId="6297C5B7" w:rsidR="001F0D7D" w:rsidRPr="001F0D7D" w:rsidRDefault="001F0D7D" w:rsidP="001F0D7D">
      <w:pPr>
        <w:widowControl w:val="0"/>
        <w:numPr>
          <w:ilvl w:val="0"/>
          <w:numId w:val="9"/>
        </w:numPr>
        <w:tabs>
          <w:tab w:val="left" w:pos="220"/>
          <w:tab w:val="left" w:pos="720"/>
        </w:tabs>
        <w:autoSpaceDE w:val="0"/>
        <w:autoSpaceDN w:val="0"/>
        <w:adjustRightInd w:val="0"/>
        <w:spacing w:after="0" w:line="276" w:lineRule="auto"/>
        <w:ind w:left="714" w:hanging="357"/>
        <w:jc w:val="both"/>
        <w:rPr>
          <w:rFonts w:eastAsia="Times New Roman" w:cstheme="minorHAnsi"/>
        </w:rPr>
      </w:pPr>
      <w:r w:rsidRPr="001F0D7D">
        <w:rPr>
          <w:rFonts w:eastAsia="Times New Roman" w:cstheme="minorHAnsi"/>
        </w:rPr>
        <w:t xml:space="preserve">Une assurance couvrant les pertes et dommages concernant les ouvrages, biens et équipements </w:t>
      </w:r>
      <w:r w:rsidR="008F5FFB">
        <w:rPr>
          <w:rFonts w:eastAsia="Times New Roman" w:cstheme="minorHAnsi"/>
        </w:rPr>
        <w:t xml:space="preserve">lui </w:t>
      </w:r>
      <w:r w:rsidRPr="001F0D7D">
        <w:rPr>
          <w:rFonts w:eastAsia="Times New Roman" w:cstheme="minorHAnsi"/>
        </w:rPr>
        <w:t>appartenant, qui résulteraient d'un cas fortuit tel qu’incendie, événement naturel ou malveillance.</w:t>
      </w:r>
    </w:p>
    <w:p w14:paraId="529C2317" w14:textId="7388DA04" w:rsidR="001F0D7D" w:rsidRPr="001F0D7D" w:rsidRDefault="001F0D7D" w:rsidP="001F0D7D">
      <w:pPr>
        <w:widowControl w:val="0"/>
        <w:numPr>
          <w:ilvl w:val="0"/>
          <w:numId w:val="9"/>
        </w:numPr>
        <w:tabs>
          <w:tab w:val="left" w:pos="220"/>
          <w:tab w:val="left" w:pos="720"/>
        </w:tabs>
        <w:autoSpaceDE w:val="0"/>
        <w:autoSpaceDN w:val="0"/>
        <w:adjustRightInd w:val="0"/>
        <w:spacing w:after="0" w:line="276" w:lineRule="auto"/>
        <w:ind w:left="714" w:hanging="357"/>
        <w:jc w:val="both"/>
        <w:rPr>
          <w:rFonts w:eastAsia="Times New Roman" w:cstheme="minorHAnsi"/>
        </w:rPr>
      </w:pPr>
      <w:r w:rsidRPr="001F0D7D">
        <w:rPr>
          <w:rFonts w:eastAsiaTheme="minorEastAsia" w:cstheme="minorHAnsi"/>
        </w:rPr>
        <w:t>Une assurance couvrant ses responsabilités civile et contractuelle au titre des activités</w:t>
      </w:r>
      <w:r w:rsidR="008F5FFB">
        <w:rPr>
          <w:rFonts w:eastAsiaTheme="minorEastAsia" w:cstheme="minorHAnsi"/>
        </w:rPr>
        <w:t xml:space="preserve"> découlant</w:t>
      </w:r>
      <w:r w:rsidRPr="001F0D7D">
        <w:rPr>
          <w:rFonts w:eastAsiaTheme="minorEastAsia" w:cstheme="minorHAnsi"/>
        </w:rPr>
        <w:t xml:space="preserve"> de </w:t>
      </w:r>
      <w:r w:rsidR="00246AAD">
        <w:rPr>
          <w:rFonts w:eastAsiaTheme="minorEastAsia" w:cstheme="minorHAnsi"/>
        </w:rPr>
        <w:t>l</w:t>
      </w:r>
      <w:r w:rsidR="008F5FFB">
        <w:rPr>
          <w:rFonts w:eastAsiaTheme="minorEastAsia" w:cstheme="minorHAnsi"/>
        </w:rPr>
        <w:t xml:space="preserve">a présente </w:t>
      </w:r>
      <w:r w:rsidR="00246AAD">
        <w:rPr>
          <w:rFonts w:eastAsiaTheme="minorEastAsia" w:cstheme="minorHAnsi"/>
        </w:rPr>
        <w:t>Autorisation</w:t>
      </w:r>
      <w:r w:rsidRPr="001F0D7D">
        <w:rPr>
          <w:rFonts w:eastAsiaTheme="minorEastAsia" w:cstheme="minorHAnsi"/>
        </w:rPr>
        <w:t xml:space="preserve"> y compris tous les biens, matériaux et matériels affectés à la production, au transport et à la distribution d’énergie électrique, des travaux qu’il doit conduire ou effectuer, des risques électriques, des incendies, phénomènes naturels, ou des bris de machines, par toutes polices d’assurances utiles selon la pratique prudente ou en vigueur.</w:t>
      </w:r>
    </w:p>
    <w:p w14:paraId="4AFB1314" w14:textId="703515DD" w:rsidR="001F0D7D" w:rsidRPr="001F0D7D" w:rsidRDefault="001F0D7D" w:rsidP="001F0D7D">
      <w:pPr>
        <w:widowControl w:val="0"/>
        <w:numPr>
          <w:ilvl w:val="0"/>
          <w:numId w:val="9"/>
        </w:numPr>
        <w:tabs>
          <w:tab w:val="left" w:pos="220"/>
          <w:tab w:val="left" w:pos="720"/>
        </w:tabs>
        <w:autoSpaceDE w:val="0"/>
        <w:autoSpaceDN w:val="0"/>
        <w:adjustRightInd w:val="0"/>
        <w:spacing w:after="0" w:line="276" w:lineRule="auto"/>
        <w:ind w:left="714" w:hanging="357"/>
        <w:jc w:val="both"/>
        <w:rPr>
          <w:rFonts w:eastAsia="Times New Roman" w:cstheme="minorHAnsi"/>
        </w:rPr>
      </w:pPr>
      <w:r w:rsidRPr="001F0D7D">
        <w:rPr>
          <w:rFonts w:eastAsia="Times New Roman" w:cstheme="minorHAnsi"/>
        </w:rPr>
        <w:t xml:space="preserve">Une assurance couvrant la responsabilité civile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à l'égard de son personnel. </w:t>
      </w:r>
    </w:p>
    <w:p w14:paraId="1D17CB6C" w14:textId="52A836BE" w:rsidR="001F0D7D" w:rsidRPr="001F0D7D" w:rsidRDefault="001F0D7D" w:rsidP="001F0D7D">
      <w:pPr>
        <w:widowControl w:val="0"/>
        <w:numPr>
          <w:ilvl w:val="0"/>
          <w:numId w:val="9"/>
        </w:numPr>
        <w:tabs>
          <w:tab w:val="left" w:pos="220"/>
          <w:tab w:val="left" w:pos="720"/>
        </w:tabs>
        <w:autoSpaceDE w:val="0"/>
        <w:autoSpaceDN w:val="0"/>
        <w:adjustRightInd w:val="0"/>
        <w:spacing w:after="200" w:line="276" w:lineRule="auto"/>
        <w:ind w:left="714" w:hanging="357"/>
        <w:jc w:val="both"/>
        <w:rPr>
          <w:rFonts w:eastAsia="Times New Roman" w:cstheme="minorHAnsi"/>
        </w:rPr>
      </w:pPr>
      <w:r w:rsidRPr="001F0D7D">
        <w:rPr>
          <w:rFonts w:eastAsia="Times New Roman" w:cstheme="minorHAnsi"/>
        </w:rPr>
        <w:t xml:space="preserve">Une assurance couvrant la responsabilité civile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à l'égard de tiers </w:t>
      </w:r>
      <w:r w:rsidR="00ED0EF4">
        <w:rPr>
          <w:rFonts w:eastAsia="Times New Roman" w:cstheme="minorHAnsi"/>
        </w:rPr>
        <w:t xml:space="preserve">et de clients </w:t>
      </w:r>
      <w:r w:rsidRPr="001F0D7D">
        <w:rPr>
          <w:rFonts w:eastAsia="Times New Roman" w:cstheme="minorHAnsi"/>
        </w:rPr>
        <w:t xml:space="preserve">tant en ce qui concerne les dommages corporels que matériels. </w:t>
      </w:r>
    </w:p>
    <w:p w14:paraId="1CFBC691" w14:textId="555733A9" w:rsidR="001F0D7D" w:rsidRPr="008E36CB" w:rsidRDefault="001F0D7D" w:rsidP="001F0D7D">
      <w:pPr>
        <w:widowControl w:val="0"/>
        <w:tabs>
          <w:tab w:val="left" w:pos="220"/>
          <w:tab w:val="left" w:pos="720"/>
        </w:tabs>
        <w:autoSpaceDE w:val="0"/>
        <w:autoSpaceDN w:val="0"/>
        <w:adjustRightInd w:val="0"/>
        <w:spacing w:line="276" w:lineRule="auto"/>
        <w:jc w:val="both"/>
        <w:rPr>
          <w:rFonts w:eastAsia="Times New Roman" w:cstheme="minorHAnsi"/>
          <w:b/>
          <w:bCs/>
          <w:sz w:val="24"/>
          <w:szCs w:val="24"/>
        </w:rPr>
      </w:pPr>
      <w:r w:rsidRPr="008E36CB">
        <w:rPr>
          <w:rFonts w:eastAsia="Times New Roman" w:cstheme="minorHAnsi"/>
          <w:b/>
          <w:bCs/>
          <w:sz w:val="24"/>
          <w:szCs w:val="24"/>
        </w:rPr>
        <w:t xml:space="preserve">ARTICLE </w:t>
      </w:r>
      <w:r w:rsidR="008F5FFB" w:rsidRPr="008E36CB">
        <w:rPr>
          <w:rFonts w:eastAsia="Times New Roman" w:cstheme="minorHAnsi"/>
          <w:b/>
          <w:bCs/>
          <w:sz w:val="24"/>
          <w:szCs w:val="24"/>
        </w:rPr>
        <w:t>2</w:t>
      </w:r>
      <w:r w:rsidR="00E00B13" w:rsidRPr="008E36CB">
        <w:rPr>
          <w:rFonts w:eastAsia="Times New Roman" w:cstheme="minorHAnsi"/>
          <w:b/>
          <w:bCs/>
          <w:sz w:val="24"/>
          <w:szCs w:val="24"/>
        </w:rPr>
        <w:t>8</w:t>
      </w:r>
      <w:r w:rsidRPr="008E36CB">
        <w:rPr>
          <w:rFonts w:eastAsia="Times New Roman" w:cstheme="minorHAnsi"/>
          <w:b/>
          <w:bCs/>
          <w:sz w:val="24"/>
          <w:szCs w:val="24"/>
        </w:rPr>
        <w:t> : Information de</w:t>
      </w:r>
      <w:r w:rsidR="00464770" w:rsidRPr="008E36CB">
        <w:rPr>
          <w:rFonts w:eastAsia="Times New Roman" w:cstheme="minorHAnsi"/>
          <w:b/>
          <w:bCs/>
          <w:sz w:val="24"/>
          <w:szCs w:val="24"/>
        </w:rPr>
        <w:t xml:space="preserve"> l’Autorité</w:t>
      </w:r>
      <w:r w:rsidR="007C2439" w:rsidRPr="008E36CB">
        <w:rPr>
          <w:rFonts w:eastAsia="Times New Roman" w:cstheme="minorHAnsi"/>
          <w:b/>
          <w:bCs/>
          <w:sz w:val="24"/>
          <w:szCs w:val="24"/>
        </w:rPr>
        <w:t xml:space="preserve"> compétente </w:t>
      </w:r>
      <w:r w:rsidR="00DB0C92" w:rsidRPr="008E36CB">
        <w:rPr>
          <w:rFonts w:eastAsia="Times New Roman" w:cstheme="minorHAnsi"/>
          <w:b/>
          <w:bCs/>
          <w:sz w:val="24"/>
          <w:szCs w:val="24"/>
        </w:rPr>
        <w:t>relative au</w:t>
      </w:r>
      <w:r w:rsidR="00366BF5" w:rsidRPr="008E36CB">
        <w:rPr>
          <w:rFonts w:eastAsia="Times New Roman" w:cstheme="minorHAnsi"/>
          <w:b/>
          <w:bCs/>
          <w:sz w:val="24"/>
          <w:szCs w:val="24"/>
        </w:rPr>
        <w:t>x</w:t>
      </w:r>
      <w:r w:rsidR="00DB0C92" w:rsidRPr="008E36CB">
        <w:rPr>
          <w:rFonts w:eastAsia="Times New Roman" w:cstheme="minorHAnsi"/>
          <w:b/>
          <w:bCs/>
          <w:sz w:val="24"/>
          <w:szCs w:val="24"/>
        </w:rPr>
        <w:t xml:space="preserve"> assurance</w:t>
      </w:r>
      <w:r w:rsidR="00366BF5" w:rsidRPr="008E36CB">
        <w:rPr>
          <w:rFonts w:eastAsia="Times New Roman" w:cstheme="minorHAnsi"/>
          <w:b/>
          <w:bCs/>
          <w:sz w:val="24"/>
          <w:szCs w:val="24"/>
        </w:rPr>
        <w:t>s</w:t>
      </w:r>
      <w:r w:rsidR="008E36CB" w:rsidRPr="008E36CB">
        <w:rPr>
          <w:rFonts w:eastAsia="Times New Roman" w:cstheme="minorHAnsi"/>
          <w:b/>
          <w:bCs/>
          <w:sz w:val="24"/>
          <w:szCs w:val="24"/>
        </w:rPr>
        <w:t xml:space="preserve"> </w:t>
      </w:r>
    </w:p>
    <w:p w14:paraId="01FD62C0" w14:textId="1757E8D5" w:rsidR="001F0D7D" w:rsidRPr="001F0D7D" w:rsidRDefault="008F5FFB" w:rsidP="001F0D7D">
      <w:pPr>
        <w:widowControl w:val="0"/>
        <w:tabs>
          <w:tab w:val="left" w:pos="220"/>
          <w:tab w:val="left" w:pos="720"/>
        </w:tabs>
        <w:autoSpaceDE w:val="0"/>
        <w:autoSpaceDN w:val="0"/>
        <w:adjustRightInd w:val="0"/>
        <w:spacing w:line="276" w:lineRule="auto"/>
        <w:jc w:val="both"/>
        <w:rPr>
          <w:rFonts w:eastAsia="Times New Roman" w:cstheme="minorHAnsi"/>
        </w:rPr>
      </w:pPr>
      <w:r>
        <w:rPr>
          <w:rFonts w:eastAsia="Times New Roman" w:cstheme="minorHAnsi"/>
        </w:rPr>
        <w:t>2</w:t>
      </w:r>
      <w:r w:rsidR="00E00B13">
        <w:rPr>
          <w:rFonts w:eastAsia="Times New Roman" w:cstheme="minorHAnsi"/>
        </w:rPr>
        <w:t>8</w:t>
      </w:r>
      <w:r w:rsidR="001F0D7D" w:rsidRPr="001F0D7D">
        <w:rPr>
          <w:rFonts w:eastAsia="Times New Roman" w:cstheme="minorHAnsi"/>
        </w:rPr>
        <w:t xml:space="preserve">.1.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001F0D7D" w:rsidRPr="001F0D7D">
        <w:rPr>
          <w:rFonts w:eastAsia="Times New Roman" w:cstheme="minorHAnsi"/>
        </w:rPr>
        <w:t>souscrira et maintiendra à ses frais des polices d'assurance couvrant les risques mentionnés ci-dessus et les communiquera à</w:t>
      </w:r>
      <w:r w:rsidR="00464770">
        <w:rPr>
          <w:rFonts w:eastAsia="Times New Roman" w:cstheme="minorHAnsi"/>
        </w:rPr>
        <w:t xml:space="preserve"> l’Autorité</w:t>
      </w:r>
      <w:r w:rsidR="007C2439">
        <w:rPr>
          <w:rFonts w:eastAsia="Times New Roman" w:cstheme="minorHAnsi"/>
        </w:rPr>
        <w:t xml:space="preserve"> compétente </w:t>
      </w:r>
      <w:r w:rsidR="001F0D7D" w:rsidRPr="001F0D7D">
        <w:rPr>
          <w:rFonts w:eastAsia="Times New Roman" w:cstheme="minorHAnsi"/>
        </w:rPr>
        <w:t>avant l'entrée en vigueur</w:t>
      </w:r>
      <w:r w:rsidR="00E342C2">
        <w:rPr>
          <w:rFonts w:eastAsia="Times New Roman" w:cstheme="minorHAnsi"/>
        </w:rPr>
        <w:t xml:space="preserve"> d</w:t>
      </w:r>
      <w:r>
        <w:rPr>
          <w:rFonts w:eastAsia="Times New Roman" w:cstheme="minorHAnsi"/>
        </w:rPr>
        <w:t>e la présente Autorisation</w:t>
      </w:r>
      <w:r w:rsidR="001F0D7D" w:rsidRPr="001F0D7D">
        <w:rPr>
          <w:rFonts w:eastAsia="Times New Roman" w:cstheme="minorHAnsi"/>
        </w:rPr>
        <w:t>.</w:t>
      </w:r>
    </w:p>
    <w:p w14:paraId="70C20A75" w14:textId="228BE0DD" w:rsidR="001F0D7D" w:rsidRPr="001F0D7D" w:rsidRDefault="008F5FFB" w:rsidP="001F0D7D">
      <w:pPr>
        <w:widowControl w:val="0"/>
        <w:tabs>
          <w:tab w:val="left" w:pos="220"/>
          <w:tab w:val="left" w:pos="720"/>
        </w:tabs>
        <w:autoSpaceDE w:val="0"/>
        <w:autoSpaceDN w:val="0"/>
        <w:adjustRightInd w:val="0"/>
        <w:spacing w:line="276" w:lineRule="auto"/>
        <w:jc w:val="both"/>
        <w:rPr>
          <w:rFonts w:eastAsia="MS Gothic" w:cstheme="minorHAnsi"/>
        </w:rPr>
      </w:pPr>
      <w:r>
        <w:rPr>
          <w:rFonts w:eastAsia="Times New Roman" w:cstheme="minorHAnsi"/>
        </w:rPr>
        <w:lastRenderedPageBreak/>
        <w:t>2</w:t>
      </w:r>
      <w:r w:rsidR="00E00B13">
        <w:rPr>
          <w:rFonts w:eastAsia="Times New Roman" w:cstheme="minorHAnsi"/>
        </w:rPr>
        <w:t>8</w:t>
      </w:r>
      <w:r w:rsidR="001F0D7D" w:rsidRPr="001F0D7D">
        <w:rPr>
          <w:rFonts w:eastAsia="Times New Roman" w:cstheme="minorHAnsi"/>
        </w:rPr>
        <w:t xml:space="preserve">.2. </w:t>
      </w:r>
      <w:r w:rsidR="001F0D7D" w:rsidRPr="001F0D7D">
        <w:rPr>
          <w:rFonts w:eastAsiaTheme="minorEastAsia" w:cstheme="minorHAnsi"/>
        </w:rPr>
        <w:t>Ces polices d’assurance et leurs avenants doivent être automatiquement reconduites à leur terme et immédiatement substituées en cas de résiliation par des polices au moins équivalentes en termes de couverture</w:t>
      </w:r>
    </w:p>
    <w:p w14:paraId="5F1818E0" w14:textId="6B3E3B93" w:rsidR="001F0D7D" w:rsidRPr="001F0D7D" w:rsidRDefault="008F5FFB" w:rsidP="001F0D7D">
      <w:pPr>
        <w:widowControl w:val="0"/>
        <w:tabs>
          <w:tab w:val="left" w:pos="220"/>
          <w:tab w:val="left" w:pos="720"/>
        </w:tabs>
        <w:autoSpaceDE w:val="0"/>
        <w:autoSpaceDN w:val="0"/>
        <w:adjustRightInd w:val="0"/>
        <w:spacing w:line="276" w:lineRule="auto"/>
        <w:jc w:val="both"/>
        <w:rPr>
          <w:rFonts w:eastAsia="MS Gothic" w:cstheme="minorHAnsi"/>
        </w:rPr>
      </w:pPr>
      <w:r>
        <w:rPr>
          <w:rFonts w:eastAsiaTheme="minorEastAsia" w:cstheme="minorHAnsi"/>
        </w:rPr>
        <w:t>2</w:t>
      </w:r>
      <w:r w:rsidR="00E00B13">
        <w:rPr>
          <w:rFonts w:eastAsiaTheme="minorEastAsia" w:cstheme="minorHAnsi"/>
        </w:rPr>
        <w:t>8</w:t>
      </w:r>
      <w:r w:rsidR="001F0D7D" w:rsidRPr="001F0D7D">
        <w:rPr>
          <w:rFonts w:eastAsiaTheme="minorEastAsia" w:cstheme="minorHAnsi"/>
        </w:rPr>
        <w:t xml:space="preserve">.3. </w:t>
      </w:r>
      <w:r w:rsidR="001F0D7D" w:rsidRPr="001F0D7D">
        <w:rPr>
          <w:rFonts w:eastAsiaTheme="minorEastAsia" w:cstheme="minorHAnsi"/>
        </w:rPr>
        <w:tab/>
        <w:t>Le Titulaire s’oblige à informer l'Autorité de Régulation de toute résiliation de ces polices d’assurances.</w:t>
      </w:r>
    </w:p>
    <w:p w14:paraId="260E2AD4" w14:textId="0D65CC5D" w:rsidR="006353E5" w:rsidRDefault="008F5FFB" w:rsidP="00366BF5">
      <w:pPr>
        <w:widowControl w:val="0"/>
        <w:tabs>
          <w:tab w:val="left" w:pos="220"/>
          <w:tab w:val="left" w:pos="720"/>
        </w:tabs>
        <w:autoSpaceDE w:val="0"/>
        <w:autoSpaceDN w:val="0"/>
        <w:adjustRightInd w:val="0"/>
        <w:spacing w:line="276" w:lineRule="auto"/>
        <w:jc w:val="both"/>
        <w:rPr>
          <w:rFonts w:eastAsia="MS Mincho" w:cstheme="minorHAnsi"/>
        </w:rPr>
      </w:pPr>
      <w:r>
        <w:rPr>
          <w:rFonts w:eastAsia="Times New Roman" w:cstheme="minorHAnsi"/>
        </w:rPr>
        <w:t>2</w:t>
      </w:r>
      <w:r w:rsidR="00E00B13">
        <w:rPr>
          <w:rFonts w:eastAsia="Times New Roman" w:cstheme="minorHAnsi"/>
        </w:rPr>
        <w:t>8</w:t>
      </w:r>
      <w:r w:rsidR="001F0D7D" w:rsidRPr="001F0D7D">
        <w:rPr>
          <w:rFonts w:eastAsia="Times New Roman" w:cstheme="minorHAnsi"/>
        </w:rPr>
        <w:t>.4.</w:t>
      </w:r>
      <w:r w:rsidR="008E36CB">
        <w:rPr>
          <w:rFonts w:eastAsia="Times New Roman" w:cstheme="minorHAnsi"/>
        </w:rPr>
        <w:t xml:space="preserve"> </w:t>
      </w:r>
      <w:r w:rsidR="001F0D7D" w:rsidRPr="001F0D7D">
        <w:rPr>
          <w:rFonts w:eastAsia="Times New Roman" w:cstheme="minorHAnsi"/>
        </w:rPr>
        <w:t>Pendant la durée</w:t>
      </w:r>
      <w:r w:rsidR="00E342C2">
        <w:rPr>
          <w:rFonts w:eastAsia="Times New Roman" w:cstheme="minorHAnsi"/>
        </w:rPr>
        <w:t xml:space="preserve"> d</w:t>
      </w:r>
      <w:r>
        <w:rPr>
          <w:rFonts w:eastAsia="Times New Roman" w:cstheme="minorHAnsi"/>
        </w:rPr>
        <w:t>e la présente Autorisation</w:t>
      </w:r>
      <w:r w:rsidR="001F0D7D" w:rsidRPr="001F0D7D">
        <w:rPr>
          <w:rFonts w:eastAsia="Times New Roman" w:cstheme="minorHAnsi"/>
        </w:rPr>
        <w:t xml:space="preserve">, l’Autorité Concédant pourra enjoindre au </w:t>
      </w:r>
      <w:r w:rsidR="00C404C9">
        <w:rPr>
          <w:rFonts w:eastAsia="Times New Roman" w:cstheme="minorHAnsi"/>
        </w:rPr>
        <w:t>Titulaire</w:t>
      </w:r>
      <w:r w:rsidR="00F4625B">
        <w:rPr>
          <w:rFonts w:eastAsia="Times New Roman" w:cstheme="minorHAnsi"/>
        </w:rPr>
        <w:t xml:space="preserve"> de l’Autorisation</w:t>
      </w:r>
      <w:r w:rsidR="001F0D7D" w:rsidRPr="001F0D7D">
        <w:rPr>
          <w:rFonts w:eastAsia="Times New Roman" w:cstheme="minorHAnsi"/>
        </w:rPr>
        <w:t xml:space="preserve">, qui devra s’exécuter, de lui fournir la preuve que ces polices d'assurance ont bien été souscrites et maintenues et que les primes ont bien été réglées dans les délais contractuels. </w:t>
      </w:r>
    </w:p>
    <w:p w14:paraId="493A1763" w14:textId="77777777" w:rsidR="001F0D7D" w:rsidRPr="001F0D7D" w:rsidRDefault="001F0D7D" w:rsidP="001F0D7D">
      <w:pPr>
        <w:spacing w:line="276" w:lineRule="auto"/>
        <w:jc w:val="both"/>
        <w:rPr>
          <w:rFonts w:eastAsiaTheme="minorEastAsia" w:cstheme="minorHAnsi"/>
        </w:rPr>
      </w:pPr>
    </w:p>
    <w:p w14:paraId="54A00914" w14:textId="7436A2E2" w:rsidR="001F0D7D" w:rsidRPr="006353E5" w:rsidRDefault="001F0D7D" w:rsidP="001F0D7D">
      <w:pPr>
        <w:spacing w:after="200" w:line="276" w:lineRule="auto"/>
        <w:jc w:val="both"/>
        <w:rPr>
          <w:rFonts w:eastAsiaTheme="minorEastAsia"/>
          <w:b/>
          <w:sz w:val="24"/>
        </w:rPr>
      </w:pPr>
      <w:bookmarkStart w:id="314" w:name="_Toc498922838"/>
      <w:bookmarkStart w:id="315" w:name="_Toc498931840"/>
      <w:bookmarkStart w:id="316" w:name="_Toc498936199"/>
      <w:bookmarkStart w:id="317" w:name="_Toc498938671"/>
      <w:bookmarkStart w:id="318" w:name="_Toc498939097"/>
      <w:bookmarkStart w:id="319" w:name="_Toc498940485"/>
      <w:bookmarkStart w:id="320" w:name="_Toc498941001"/>
      <w:bookmarkStart w:id="321" w:name="_Toc498941711"/>
      <w:bookmarkStart w:id="322" w:name="_Toc498945708"/>
      <w:bookmarkStart w:id="323" w:name="_Toc498948401"/>
      <w:bookmarkStart w:id="324" w:name="_Toc498949564"/>
      <w:r w:rsidRPr="006353E5">
        <w:rPr>
          <w:rFonts w:eastAsiaTheme="minorEastAsia"/>
          <w:b/>
          <w:sz w:val="24"/>
        </w:rPr>
        <w:t xml:space="preserve">CHAPITRE </w:t>
      </w:r>
      <w:r w:rsidR="006030FF" w:rsidRPr="006353E5">
        <w:rPr>
          <w:rFonts w:eastAsiaTheme="minorEastAsia"/>
          <w:b/>
          <w:sz w:val="24"/>
        </w:rPr>
        <w:t>9</w:t>
      </w:r>
      <w:r w:rsidRPr="006353E5">
        <w:rPr>
          <w:rFonts w:eastAsiaTheme="minorEastAsia"/>
          <w:b/>
          <w:sz w:val="24"/>
        </w:rPr>
        <w:t> : DISPOSITIONS FINANCIERES</w:t>
      </w:r>
      <w:bookmarkEnd w:id="314"/>
      <w:bookmarkEnd w:id="315"/>
      <w:bookmarkEnd w:id="316"/>
      <w:bookmarkEnd w:id="317"/>
      <w:bookmarkEnd w:id="318"/>
      <w:bookmarkEnd w:id="319"/>
      <w:bookmarkEnd w:id="320"/>
      <w:bookmarkEnd w:id="321"/>
      <w:bookmarkEnd w:id="322"/>
      <w:bookmarkEnd w:id="323"/>
      <w:bookmarkEnd w:id="324"/>
    </w:p>
    <w:p w14:paraId="5EF8FC4E" w14:textId="77777777" w:rsidR="008E36CB" w:rsidRDefault="008E36CB" w:rsidP="004814F7">
      <w:pPr>
        <w:spacing w:after="200" w:line="276" w:lineRule="auto"/>
        <w:jc w:val="both"/>
        <w:rPr>
          <w:rFonts w:eastAsiaTheme="minorEastAsia" w:cstheme="minorHAnsi"/>
          <w:b/>
          <w:sz w:val="24"/>
        </w:rPr>
      </w:pPr>
      <w:bookmarkStart w:id="325" w:name="_Toc498922839"/>
      <w:bookmarkStart w:id="326" w:name="_Toc498931841"/>
      <w:bookmarkStart w:id="327" w:name="_Toc498936200"/>
      <w:bookmarkStart w:id="328" w:name="_Toc498938672"/>
      <w:bookmarkStart w:id="329" w:name="_Toc498939098"/>
      <w:bookmarkStart w:id="330" w:name="_Toc498940486"/>
      <w:bookmarkStart w:id="331" w:name="_Toc498941002"/>
      <w:bookmarkStart w:id="332" w:name="_Toc498941712"/>
      <w:bookmarkStart w:id="333" w:name="_Toc498945709"/>
      <w:bookmarkStart w:id="334" w:name="_Toc498948402"/>
      <w:bookmarkStart w:id="335" w:name="_Toc498949565"/>
    </w:p>
    <w:p w14:paraId="2159D142" w14:textId="77E31DBE" w:rsidR="006353E5" w:rsidRPr="00ED184B" w:rsidRDefault="006030FF" w:rsidP="004814F7">
      <w:pPr>
        <w:spacing w:after="200" w:line="276" w:lineRule="auto"/>
        <w:jc w:val="both"/>
        <w:rPr>
          <w:rFonts w:eastAsiaTheme="minorEastAsia" w:cstheme="minorHAnsi"/>
          <w:b/>
          <w:sz w:val="24"/>
        </w:rPr>
      </w:pPr>
      <w:r w:rsidRPr="00ED184B">
        <w:rPr>
          <w:rFonts w:eastAsiaTheme="minorEastAsia" w:cstheme="minorHAnsi"/>
          <w:b/>
          <w:sz w:val="24"/>
        </w:rPr>
        <w:t xml:space="preserve">ARTICLE </w:t>
      </w:r>
      <w:r w:rsidR="008F5FFB" w:rsidRPr="00ED184B">
        <w:rPr>
          <w:rFonts w:eastAsiaTheme="minorEastAsia" w:cstheme="minorHAnsi"/>
          <w:b/>
          <w:sz w:val="24"/>
        </w:rPr>
        <w:t>2</w:t>
      </w:r>
      <w:r w:rsidR="00ED184B" w:rsidRPr="00ED184B">
        <w:rPr>
          <w:rFonts w:eastAsiaTheme="minorEastAsia" w:cstheme="minorHAnsi"/>
          <w:b/>
          <w:sz w:val="24"/>
        </w:rPr>
        <w:t>9</w:t>
      </w:r>
      <w:r w:rsidRPr="00ED184B">
        <w:rPr>
          <w:rFonts w:eastAsiaTheme="minorEastAsia" w:cstheme="minorHAnsi"/>
          <w:b/>
          <w:sz w:val="24"/>
        </w:rPr>
        <w:t> :</w:t>
      </w:r>
      <w:r w:rsidR="00B97255" w:rsidRPr="00ED184B">
        <w:rPr>
          <w:rFonts w:eastAsiaTheme="minorEastAsia" w:cstheme="minorHAnsi"/>
          <w:b/>
          <w:sz w:val="24"/>
        </w:rPr>
        <w:t xml:space="preserve"> </w:t>
      </w:r>
      <w:r w:rsidR="001F0D7D" w:rsidRPr="00ED184B">
        <w:rPr>
          <w:rFonts w:eastAsiaTheme="minorEastAsia" w:cstheme="minorHAnsi"/>
          <w:b/>
          <w:sz w:val="24"/>
        </w:rPr>
        <w:t xml:space="preserve">Prix et </w:t>
      </w:r>
      <w:bookmarkEnd w:id="325"/>
      <w:bookmarkEnd w:id="326"/>
      <w:bookmarkEnd w:id="327"/>
      <w:bookmarkEnd w:id="328"/>
      <w:bookmarkEnd w:id="329"/>
      <w:bookmarkEnd w:id="330"/>
      <w:bookmarkEnd w:id="331"/>
      <w:bookmarkEnd w:id="332"/>
      <w:bookmarkEnd w:id="333"/>
      <w:bookmarkEnd w:id="334"/>
      <w:bookmarkEnd w:id="335"/>
      <w:r w:rsidR="006353E5" w:rsidRPr="00ED184B">
        <w:rPr>
          <w:rFonts w:eastAsiaTheme="minorEastAsia" w:cstheme="minorHAnsi"/>
          <w:b/>
          <w:sz w:val="24"/>
        </w:rPr>
        <w:t>tarifs</w:t>
      </w:r>
    </w:p>
    <w:p w14:paraId="1CD59B22" w14:textId="155DC9D4" w:rsidR="001F0D7D" w:rsidRPr="001F0D7D" w:rsidRDefault="008F5FFB" w:rsidP="004814F7">
      <w:pPr>
        <w:spacing w:after="200" w:line="276" w:lineRule="auto"/>
        <w:jc w:val="both"/>
        <w:rPr>
          <w:rFonts w:eastAsiaTheme="minorEastAsia" w:cstheme="minorHAnsi"/>
        </w:rPr>
      </w:pPr>
      <w:r>
        <w:rPr>
          <w:rFonts w:eastAsiaTheme="minorEastAsia" w:cstheme="minorHAnsi"/>
        </w:rPr>
        <w:t>2</w:t>
      </w:r>
      <w:r w:rsidR="00ED184B">
        <w:rPr>
          <w:rFonts w:eastAsiaTheme="minorEastAsia" w:cstheme="minorHAnsi"/>
        </w:rPr>
        <w:t>9</w:t>
      </w:r>
      <w:r w:rsidR="001F0D7D" w:rsidRPr="001F0D7D">
        <w:rPr>
          <w:rFonts w:eastAsiaTheme="minorEastAsia" w:cstheme="minorHAnsi"/>
        </w:rPr>
        <w:t>.1.</w:t>
      </w:r>
      <w:r w:rsidR="008E36CB">
        <w:rPr>
          <w:rFonts w:eastAsiaTheme="minorEastAsia" w:cstheme="minorHAnsi"/>
        </w:rPr>
        <w:t xml:space="preserve"> </w:t>
      </w:r>
      <w:r w:rsidR="001F0D7D" w:rsidRPr="001F0D7D">
        <w:rPr>
          <w:rFonts w:eastAsiaTheme="minorEastAsia" w:cstheme="minorHAnsi"/>
        </w:rPr>
        <w:t xml:space="preserve">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 xml:space="preserve">perçoit auprès des abonnés desservis ou équipés en installations individuelles le montant d’un tarif </w:t>
      </w:r>
      <w:r w:rsidR="00DB0C92">
        <w:rPr>
          <w:rFonts w:eastAsiaTheme="minorEastAsia" w:cstheme="minorHAnsi"/>
        </w:rPr>
        <w:t>proposé par le Titulaire de l’Autorisation</w:t>
      </w:r>
      <w:r w:rsidR="001F0D7D" w:rsidRPr="001F0D7D">
        <w:rPr>
          <w:rFonts w:eastAsiaTheme="minorEastAsia" w:cstheme="minorHAnsi"/>
        </w:rPr>
        <w:t xml:space="preserve"> </w:t>
      </w:r>
      <w:r w:rsidR="00DB0C92">
        <w:rPr>
          <w:rFonts w:eastAsiaTheme="minorEastAsia" w:cstheme="minorHAnsi"/>
        </w:rPr>
        <w:t xml:space="preserve">et </w:t>
      </w:r>
      <w:r w:rsidR="001F0D7D" w:rsidRPr="001F0D7D">
        <w:rPr>
          <w:rFonts w:eastAsiaTheme="minorEastAsia" w:cstheme="minorHAnsi"/>
        </w:rPr>
        <w:t>approuvé par l'Autorité de Régulation de l’Électricité.</w:t>
      </w:r>
    </w:p>
    <w:p w14:paraId="49AD2CF6" w14:textId="6955BC6C" w:rsidR="001F0D7D" w:rsidRPr="001F0D7D" w:rsidRDefault="001F0D7D" w:rsidP="001F0D7D">
      <w:pPr>
        <w:spacing w:line="276" w:lineRule="auto"/>
        <w:jc w:val="both"/>
        <w:rPr>
          <w:rFonts w:eastAsiaTheme="minorEastAsia" w:cstheme="minorHAnsi"/>
        </w:rPr>
      </w:pPr>
      <w:r w:rsidRPr="001F0D7D">
        <w:rPr>
          <w:rFonts w:eastAsiaTheme="minorEastAsia" w:cstheme="minorHAnsi"/>
        </w:rPr>
        <w:t xml:space="preserve"> </w:t>
      </w:r>
      <w:r w:rsidR="008F5FFB">
        <w:rPr>
          <w:rFonts w:eastAsiaTheme="minorEastAsia" w:cstheme="minorHAnsi"/>
        </w:rPr>
        <w:t>2</w:t>
      </w:r>
      <w:r w:rsidR="00ED184B">
        <w:rPr>
          <w:rFonts w:eastAsiaTheme="minorEastAsia" w:cstheme="minorHAnsi"/>
        </w:rPr>
        <w:t>9</w:t>
      </w:r>
      <w:r w:rsidRPr="001F0D7D">
        <w:rPr>
          <w:rFonts w:eastAsiaTheme="minorEastAsia" w:cstheme="minorHAnsi"/>
        </w:rPr>
        <w:t xml:space="preserve">.2. Le modèle financier retenu pour le calcul du taux de retour régulé sur investissement du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est présenté en annexe.</w:t>
      </w:r>
      <w:r w:rsidR="008517E5">
        <w:rPr>
          <w:rFonts w:eastAsiaTheme="minorEastAsia" w:cstheme="minorHAnsi"/>
        </w:rPr>
        <w:t xml:space="preserve"> </w:t>
      </w:r>
      <w:r w:rsidRPr="001F0D7D">
        <w:rPr>
          <w:rFonts w:eastAsiaTheme="minorEastAsia" w:cstheme="minorHAnsi"/>
        </w:rPr>
        <w:t xml:space="preserve">Il est convenu que ce modèle intègre un accompagnement financier du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 xml:space="preserve">assurant un niveau de tarif compatible avec la capacité à payer du service énergétique par les populations rurales et qu’il permet d’assurer au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 xml:space="preserve">les coûts réels d’exploitation et un retour acceptable sur fonds propres du </w:t>
      </w:r>
      <w:r w:rsidR="00C404C9">
        <w:rPr>
          <w:rFonts w:eastAsiaTheme="minorEastAsia" w:cstheme="minorHAnsi"/>
        </w:rPr>
        <w:t>Titulaire</w:t>
      </w:r>
      <w:r w:rsidR="00F4625B">
        <w:rPr>
          <w:rFonts w:eastAsiaTheme="minorEastAsia" w:cstheme="minorHAnsi"/>
        </w:rPr>
        <w:t xml:space="preserve"> de l’Autorisation</w:t>
      </w:r>
      <w:r w:rsidRPr="001F0D7D">
        <w:rPr>
          <w:rFonts w:eastAsiaTheme="minorEastAsia" w:cstheme="minorHAnsi"/>
        </w:rPr>
        <w:t>.</w:t>
      </w:r>
    </w:p>
    <w:p w14:paraId="13A2A965" w14:textId="11698211" w:rsidR="001F0D7D" w:rsidRPr="001F0D7D" w:rsidRDefault="008F5FFB" w:rsidP="001F0D7D">
      <w:pPr>
        <w:spacing w:line="276" w:lineRule="auto"/>
        <w:jc w:val="both"/>
        <w:rPr>
          <w:rFonts w:eastAsiaTheme="minorEastAsia" w:cstheme="minorHAnsi"/>
          <w:strike/>
        </w:rPr>
      </w:pPr>
      <w:r>
        <w:rPr>
          <w:rFonts w:eastAsiaTheme="minorEastAsia" w:cstheme="minorHAnsi"/>
        </w:rPr>
        <w:t>2</w:t>
      </w:r>
      <w:r w:rsidR="00ED184B">
        <w:rPr>
          <w:rFonts w:eastAsiaTheme="minorEastAsia" w:cstheme="minorHAnsi"/>
        </w:rPr>
        <w:t>9</w:t>
      </w:r>
      <w:r w:rsidR="001F0D7D" w:rsidRPr="001F0D7D">
        <w:rPr>
          <w:rFonts w:eastAsiaTheme="minorEastAsia" w:cstheme="minorHAnsi"/>
        </w:rPr>
        <w:t>.3.</w:t>
      </w:r>
      <w:r w:rsidR="008E36CB">
        <w:rPr>
          <w:rFonts w:eastAsiaTheme="minorEastAsia" w:cstheme="minorHAnsi"/>
        </w:rPr>
        <w:t xml:space="preserve"> </w:t>
      </w:r>
      <w:r w:rsidR="001F0D7D" w:rsidRPr="001F0D7D">
        <w:rPr>
          <w:rFonts w:eastAsiaTheme="minorEastAsia" w:cstheme="minorHAnsi"/>
        </w:rPr>
        <w:t xml:space="preserve">Ce tarif est établi et révisé conformément aux conditions de révision prévues dans le décret portant </w:t>
      </w:r>
      <w:r w:rsidR="00877E6D">
        <w:rPr>
          <w:rFonts w:eastAsiaTheme="minorEastAsia" w:cstheme="minorHAnsi"/>
        </w:rPr>
        <w:t xml:space="preserve">règlementation de l’électrification hors réseau </w:t>
      </w:r>
      <w:r w:rsidR="001F0D7D" w:rsidRPr="001F0D7D">
        <w:rPr>
          <w:rFonts w:eastAsiaTheme="minorEastAsia" w:cstheme="minorHAnsi"/>
        </w:rPr>
        <w:t xml:space="preserve">et celles figurant au Cahier des Charges de </w:t>
      </w:r>
      <w:r w:rsidR="00246AAD">
        <w:rPr>
          <w:rFonts w:eastAsiaTheme="minorEastAsia" w:cstheme="minorHAnsi"/>
        </w:rPr>
        <w:t>l’Autorisation</w:t>
      </w:r>
      <w:r w:rsidR="001F0D7D" w:rsidRPr="001F0D7D">
        <w:rPr>
          <w:rFonts w:eastAsiaTheme="minorEastAsia" w:cstheme="minorHAnsi"/>
        </w:rPr>
        <w:t>.</w:t>
      </w:r>
      <w:bookmarkStart w:id="336" w:name="_Toc498922840"/>
      <w:bookmarkStart w:id="337" w:name="_Toc498931842"/>
      <w:bookmarkStart w:id="338" w:name="_Toc498936201"/>
      <w:bookmarkStart w:id="339" w:name="_Toc498938673"/>
      <w:bookmarkStart w:id="340" w:name="_Toc498939099"/>
      <w:bookmarkStart w:id="341" w:name="_Toc498940487"/>
      <w:bookmarkStart w:id="342" w:name="_Toc498941003"/>
      <w:bookmarkStart w:id="343" w:name="_Toc498941713"/>
      <w:bookmarkStart w:id="344" w:name="_Toc498945710"/>
      <w:bookmarkStart w:id="345" w:name="_Toc498948403"/>
      <w:bookmarkStart w:id="346" w:name="_Toc498949566"/>
    </w:p>
    <w:bookmarkEnd w:id="336"/>
    <w:bookmarkEnd w:id="337"/>
    <w:bookmarkEnd w:id="338"/>
    <w:bookmarkEnd w:id="339"/>
    <w:bookmarkEnd w:id="340"/>
    <w:bookmarkEnd w:id="341"/>
    <w:bookmarkEnd w:id="342"/>
    <w:bookmarkEnd w:id="343"/>
    <w:bookmarkEnd w:id="344"/>
    <w:bookmarkEnd w:id="345"/>
    <w:bookmarkEnd w:id="346"/>
    <w:p w14:paraId="3D488C54" w14:textId="77777777" w:rsidR="001F0D7D" w:rsidRPr="001F0D7D" w:rsidRDefault="001F0D7D" w:rsidP="001F0D7D">
      <w:pPr>
        <w:spacing w:after="0" w:line="240" w:lineRule="auto"/>
        <w:jc w:val="both"/>
        <w:rPr>
          <w:rFonts w:eastAsiaTheme="minorEastAsia" w:cstheme="minorHAnsi"/>
        </w:rPr>
      </w:pPr>
    </w:p>
    <w:p w14:paraId="233C4431" w14:textId="61EDB568" w:rsidR="001F0D7D" w:rsidRPr="00ED184B" w:rsidRDefault="001F0D7D" w:rsidP="001F0D7D">
      <w:pPr>
        <w:spacing w:after="200" w:line="276" w:lineRule="auto"/>
        <w:jc w:val="both"/>
        <w:rPr>
          <w:rFonts w:eastAsiaTheme="minorEastAsia" w:cstheme="minorHAnsi"/>
          <w:b/>
          <w:sz w:val="24"/>
        </w:rPr>
      </w:pPr>
      <w:r w:rsidRPr="00ED184B">
        <w:rPr>
          <w:rFonts w:eastAsiaTheme="minorEastAsia" w:cstheme="minorHAnsi"/>
          <w:b/>
          <w:sz w:val="24"/>
        </w:rPr>
        <w:t xml:space="preserve">ARTICLE </w:t>
      </w:r>
      <w:r w:rsidR="00ED184B" w:rsidRPr="00ED184B">
        <w:rPr>
          <w:rFonts w:eastAsiaTheme="minorEastAsia" w:cstheme="minorHAnsi"/>
          <w:b/>
          <w:sz w:val="24"/>
        </w:rPr>
        <w:t>30</w:t>
      </w:r>
      <w:r w:rsidRPr="00ED184B">
        <w:rPr>
          <w:rFonts w:eastAsiaTheme="minorEastAsia" w:cstheme="minorHAnsi"/>
          <w:b/>
          <w:sz w:val="24"/>
        </w:rPr>
        <w:t xml:space="preserve"> : Redevance </w:t>
      </w:r>
    </w:p>
    <w:p w14:paraId="00D2B930" w14:textId="10F426F6" w:rsidR="001F0D7D" w:rsidRPr="008E36CB" w:rsidRDefault="001F0D7D" w:rsidP="008E36CB">
      <w:pPr>
        <w:spacing w:after="0" w:line="276" w:lineRule="auto"/>
        <w:jc w:val="both"/>
        <w:rPr>
          <w:rFonts w:eastAsiaTheme="minorEastAsia" w:cstheme="minorHAnsi"/>
          <w:szCs w:val="24"/>
        </w:rPr>
      </w:pPr>
      <w:r w:rsidRPr="001F0D7D">
        <w:rPr>
          <w:rFonts w:eastAsiaTheme="minorEastAsia" w:cstheme="minorHAnsi"/>
          <w:szCs w:val="24"/>
        </w:rPr>
        <w:t xml:space="preserve">Le </w:t>
      </w:r>
      <w:r w:rsidR="00FB2487">
        <w:rPr>
          <w:rFonts w:eastAsiaTheme="minorEastAsia" w:cstheme="minorHAnsi"/>
          <w:szCs w:val="24"/>
        </w:rPr>
        <w:t>Titulaire</w:t>
      </w:r>
      <w:r w:rsidR="00F4625B">
        <w:rPr>
          <w:rFonts w:eastAsiaTheme="minorEastAsia" w:cstheme="minorHAnsi"/>
          <w:szCs w:val="24"/>
        </w:rPr>
        <w:t xml:space="preserve"> de l’Autorisation</w:t>
      </w:r>
      <w:r w:rsidR="002C2168">
        <w:rPr>
          <w:rFonts w:eastAsiaTheme="minorEastAsia" w:cstheme="minorHAnsi"/>
          <w:szCs w:val="24"/>
        </w:rPr>
        <w:t xml:space="preserve"> </w:t>
      </w:r>
      <w:r w:rsidR="006030FF">
        <w:rPr>
          <w:rFonts w:eastAsiaTheme="minorEastAsia" w:cstheme="minorHAnsi"/>
          <w:szCs w:val="24"/>
        </w:rPr>
        <w:t>s’acqui</w:t>
      </w:r>
      <w:r w:rsidR="00FB2487">
        <w:rPr>
          <w:rFonts w:eastAsiaTheme="minorEastAsia" w:cstheme="minorHAnsi"/>
          <w:szCs w:val="24"/>
        </w:rPr>
        <w:t>t</w:t>
      </w:r>
      <w:r w:rsidR="006030FF">
        <w:rPr>
          <w:rFonts w:eastAsiaTheme="minorEastAsia" w:cstheme="minorHAnsi"/>
          <w:szCs w:val="24"/>
        </w:rPr>
        <w:t>te de la rede</w:t>
      </w:r>
      <w:r w:rsidR="00FB2487">
        <w:rPr>
          <w:rFonts w:eastAsiaTheme="minorEastAsia" w:cstheme="minorHAnsi"/>
          <w:szCs w:val="24"/>
        </w:rPr>
        <w:t>vance de dépôt et d’examen du dossier payée</w:t>
      </w:r>
      <w:r w:rsidRPr="001F0D7D">
        <w:rPr>
          <w:rFonts w:eastAsiaTheme="minorEastAsia" w:cstheme="minorHAnsi"/>
          <w:szCs w:val="24"/>
        </w:rPr>
        <w:t xml:space="preserve"> </w:t>
      </w:r>
      <w:r w:rsidR="00FB2487">
        <w:rPr>
          <w:rFonts w:eastAsiaTheme="minorEastAsia" w:cstheme="minorHAnsi"/>
          <w:szCs w:val="24"/>
        </w:rPr>
        <w:t>auprès de l’Autorité de Régulation et de l’Electricité et de l’Autorité</w:t>
      </w:r>
      <w:r w:rsidR="007C2439">
        <w:rPr>
          <w:rFonts w:eastAsiaTheme="minorEastAsia" w:cstheme="minorHAnsi"/>
          <w:szCs w:val="24"/>
        </w:rPr>
        <w:t xml:space="preserve"> compétente</w:t>
      </w:r>
      <w:r w:rsidR="00FB2487">
        <w:rPr>
          <w:rFonts w:eastAsiaTheme="minorEastAsia" w:cstheme="minorHAnsi"/>
          <w:szCs w:val="24"/>
        </w:rPr>
        <w:t xml:space="preserve">. </w:t>
      </w:r>
    </w:p>
    <w:p w14:paraId="65B00ECA" w14:textId="77777777" w:rsidR="001F0D7D" w:rsidRPr="008517E5" w:rsidRDefault="001F0D7D" w:rsidP="001F0D7D">
      <w:pPr>
        <w:spacing w:after="0" w:line="240" w:lineRule="auto"/>
        <w:jc w:val="both"/>
        <w:rPr>
          <w:rFonts w:eastAsiaTheme="minorEastAsia" w:cstheme="minorHAnsi"/>
          <w:sz w:val="32"/>
          <w:szCs w:val="32"/>
        </w:rPr>
      </w:pPr>
      <w:bookmarkStart w:id="347" w:name="_Toc93996320"/>
      <w:bookmarkStart w:id="348" w:name="_Toc94678513"/>
    </w:p>
    <w:p w14:paraId="2E344808" w14:textId="17AF7C80" w:rsidR="001F0D7D" w:rsidRPr="001F0D7D" w:rsidRDefault="001F0D7D" w:rsidP="001F0D7D">
      <w:pPr>
        <w:spacing w:after="200" w:line="276" w:lineRule="auto"/>
        <w:jc w:val="both"/>
        <w:rPr>
          <w:rFonts w:eastAsiaTheme="minorEastAsia"/>
          <w:b/>
          <w:sz w:val="24"/>
        </w:rPr>
      </w:pPr>
      <w:r w:rsidRPr="001F0D7D">
        <w:rPr>
          <w:rFonts w:eastAsiaTheme="minorEastAsia"/>
          <w:b/>
          <w:sz w:val="24"/>
        </w:rPr>
        <w:t>CHAPITRE 11 :</w:t>
      </w:r>
      <w:r w:rsidR="008E36CB">
        <w:rPr>
          <w:rFonts w:eastAsiaTheme="minorEastAsia"/>
          <w:b/>
          <w:sz w:val="24"/>
        </w:rPr>
        <w:t xml:space="preserve"> </w:t>
      </w:r>
      <w:r w:rsidRPr="001F0D7D">
        <w:rPr>
          <w:rFonts w:eastAsiaTheme="minorEastAsia"/>
          <w:b/>
          <w:sz w:val="24"/>
        </w:rPr>
        <w:t>MESURES ET SANCTIONS ADMINISTRATIVES</w:t>
      </w:r>
      <w:bookmarkEnd w:id="347"/>
      <w:bookmarkEnd w:id="348"/>
    </w:p>
    <w:p w14:paraId="26BC1CEC" w14:textId="77777777" w:rsidR="001F0D7D" w:rsidRPr="001F0D7D" w:rsidRDefault="001F0D7D" w:rsidP="001F0D7D">
      <w:pPr>
        <w:spacing w:after="200" w:line="276" w:lineRule="auto"/>
        <w:jc w:val="both"/>
        <w:rPr>
          <w:rFonts w:eastAsiaTheme="minorEastAsia" w:cstheme="minorHAnsi"/>
        </w:rPr>
      </w:pPr>
    </w:p>
    <w:p w14:paraId="19AE3E30" w14:textId="77553902" w:rsidR="001F0D7D" w:rsidRPr="00ED184B" w:rsidRDefault="001F0D7D" w:rsidP="001F0D7D">
      <w:pPr>
        <w:spacing w:after="200" w:line="276" w:lineRule="auto"/>
        <w:jc w:val="both"/>
        <w:rPr>
          <w:rFonts w:eastAsiaTheme="minorEastAsia" w:cstheme="minorHAnsi"/>
          <w:b/>
          <w:sz w:val="24"/>
        </w:rPr>
      </w:pPr>
      <w:bookmarkStart w:id="349" w:name="_Ref94320052"/>
      <w:bookmarkStart w:id="350" w:name="_Toc94678514"/>
      <w:r w:rsidRPr="00ED184B">
        <w:rPr>
          <w:rFonts w:eastAsiaTheme="minorEastAsia" w:cstheme="minorHAnsi"/>
          <w:b/>
          <w:sz w:val="24"/>
        </w:rPr>
        <w:t xml:space="preserve">ARTICLE </w:t>
      </w:r>
      <w:r w:rsidR="00877E6D" w:rsidRPr="00ED184B">
        <w:rPr>
          <w:rFonts w:eastAsiaTheme="minorEastAsia" w:cstheme="minorHAnsi"/>
          <w:b/>
          <w:sz w:val="24"/>
        </w:rPr>
        <w:t>3</w:t>
      </w:r>
      <w:r w:rsidR="00ED184B">
        <w:rPr>
          <w:rFonts w:eastAsiaTheme="minorEastAsia" w:cstheme="minorHAnsi"/>
          <w:b/>
          <w:sz w:val="24"/>
        </w:rPr>
        <w:t>1</w:t>
      </w:r>
      <w:r w:rsidRPr="00ED184B">
        <w:rPr>
          <w:rFonts w:eastAsiaTheme="minorEastAsia" w:cstheme="minorHAnsi"/>
          <w:b/>
          <w:sz w:val="24"/>
        </w:rPr>
        <w:t>. Mise sous séquestre par régie provisoire et substitution d’office</w:t>
      </w:r>
      <w:bookmarkEnd w:id="349"/>
      <w:bookmarkEnd w:id="350"/>
    </w:p>
    <w:p w14:paraId="4C94709B" w14:textId="1B7906F4" w:rsidR="001F0D7D" w:rsidRPr="001F0D7D" w:rsidRDefault="00877E6D" w:rsidP="001F0D7D">
      <w:pPr>
        <w:spacing w:after="200" w:line="276" w:lineRule="auto"/>
        <w:jc w:val="both"/>
        <w:rPr>
          <w:rFonts w:eastAsiaTheme="minorEastAsia" w:cstheme="minorHAnsi"/>
        </w:rPr>
      </w:pPr>
      <w:r>
        <w:rPr>
          <w:rFonts w:eastAsiaTheme="minorEastAsia" w:cstheme="minorHAnsi"/>
        </w:rPr>
        <w:t>3</w:t>
      </w:r>
      <w:r w:rsidR="00ED184B">
        <w:rPr>
          <w:rFonts w:eastAsiaTheme="minorEastAsia" w:cstheme="minorHAnsi"/>
        </w:rPr>
        <w:t>1</w:t>
      </w:r>
      <w:r w:rsidR="001F0D7D" w:rsidRPr="001F0D7D">
        <w:rPr>
          <w:rFonts w:eastAsiaTheme="minorEastAsia" w:cstheme="minorHAnsi"/>
        </w:rPr>
        <w:t xml:space="preserve">.1. Les parties conviennent qu’en cas de manquements renouvelés ou de manquement grave ou de faute grave du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 xml:space="preserve">dans l’exécution des obligations mises à sa charge par </w:t>
      </w:r>
      <w:r w:rsidR="00246AAD">
        <w:rPr>
          <w:rFonts w:eastAsiaTheme="minorEastAsia" w:cstheme="minorHAnsi"/>
        </w:rPr>
        <w:t>l’Autorisation</w:t>
      </w:r>
      <w:r w:rsidR="001F0D7D" w:rsidRPr="001F0D7D">
        <w:rPr>
          <w:rFonts w:eastAsiaTheme="minorEastAsia" w:cstheme="minorHAnsi"/>
        </w:rPr>
        <w:t>, notamment si le service concédé n’est rempli que partiellement,</w:t>
      </w:r>
      <w:r w:rsidR="00464770">
        <w:rPr>
          <w:rFonts w:eastAsiaTheme="minorEastAsia" w:cstheme="minorHAnsi"/>
        </w:rPr>
        <w:t xml:space="preserve"> l’Autorité</w:t>
      </w:r>
      <w:r w:rsidR="007C2439">
        <w:rPr>
          <w:rFonts w:eastAsiaTheme="minorEastAsia" w:cstheme="minorHAnsi"/>
        </w:rPr>
        <w:t xml:space="preserve"> compétente </w:t>
      </w:r>
      <w:r w:rsidR="001F0D7D" w:rsidRPr="001F0D7D">
        <w:rPr>
          <w:rFonts w:eastAsiaTheme="minorEastAsia" w:cstheme="minorHAnsi"/>
        </w:rPr>
        <w:t>lui enjoint, par notification écrite, d’y satisfaire dans un délai déterminé qui, commençant à courir le jour de la réception de la notification, et qui ne peut, sauf circonstances exceptionnelles, être inférieur à dix (10) jours.</w:t>
      </w:r>
    </w:p>
    <w:p w14:paraId="75B0DAD9" w14:textId="7DBB4418" w:rsidR="001F0D7D" w:rsidRPr="001F0D7D" w:rsidRDefault="00877E6D" w:rsidP="001F0D7D">
      <w:pPr>
        <w:spacing w:after="200" w:line="276" w:lineRule="auto"/>
        <w:jc w:val="both"/>
        <w:rPr>
          <w:rFonts w:eastAsiaTheme="minorEastAsia" w:cstheme="minorHAnsi"/>
        </w:rPr>
      </w:pPr>
      <w:r>
        <w:rPr>
          <w:rFonts w:eastAsiaTheme="minorEastAsia" w:cstheme="minorHAnsi"/>
          <w:bCs/>
        </w:rPr>
        <w:lastRenderedPageBreak/>
        <w:t>3</w:t>
      </w:r>
      <w:r w:rsidR="00ED184B">
        <w:rPr>
          <w:rFonts w:eastAsiaTheme="minorEastAsia" w:cstheme="minorHAnsi"/>
          <w:bCs/>
        </w:rPr>
        <w:t>1</w:t>
      </w:r>
      <w:r w:rsidR="001F0D7D" w:rsidRPr="001F0D7D">
        <w:rPr>
          <w:rFonts w:eastAsiaTheme="minorEastAsia" w:cstheme="minorHAnsi"/>
          <w:bCs/>
        </w:rPr>
        <w:t>.2.</w:t>
      </w:r>
      <w:r w:rsidR="008E36CB">
        <w:rPr>
          <w:rFonts w:eastAsiaTheme="minorEastAsia" w:cstheme="minorHAnsi"/>
          <w:bCs/>
        </w:rPr>
        <w:t xml:space="preserve"> </w:t>
      </w:r>
      <w:r w:rsidR="001F0D7D" w:rsidRPr="001F0D7D">
        <w:rPr>
          <w:rFonts w:eastAsiaTheme="minorEastAsia" w:cstheme="minorHAnsi"/>
          <w:bCs/>
        </w:rPr>
        <w:t xml:space="preserve">Si à l’expiration du délai qui lui est imparti par l’injonction, le </w:t>
      </w:r>
      <w:r w:rsidR="00C404C9">
        <w:rPr>
          <w:rFonts w:eastAsiaTheme="minorEastAsia" w:cstheme="minorHAnsi"/>
          <w:bCs/>
        </w:rPr>
        <w:t>Titulaire</w:t>
      </w:r>
      <w:r w:rsidR="00F4625B">
        <w:rPr>
          <w:rFonts w:eastAsiaTheme="minorEastAsia" w:cstheme="minorHAnsi"/>
          <w:bCs/>
        </w:rPr>
        <w:t xml:space="preserve"> de l’Autorisation</w:t>
      </w:r>
      <w:r w:rsidR="002C2168">
        <w:rPr>
          <w:rFonts w:eastAsiaTheme="minorEastAsia" w:cstheme="minorHAnsi"/>
          <w:bCs/>
        </w:rPr>
        <w:t xml:space="preserve"> </w:t>
      </w:r>
      <w:r w:rsidR="001F0D7D" w:rsidRPr="001F0D7D">
        <w:rPr>
          <w:rFonts w:eastAsiaTheme="minorEastAsia" w:cstheme="minorHAnsi"/>
          <w:bCs/>
        </w:rPr>
        <w:t>ne satisfait pas aux obligations pour lesquelles il était défaillant ou fautif</w:t>
      </w:r>
      <w:r w:rsidR="00464770">
        <w:rPr>
          <w:rFonts w:eastAsiaTheme="minorEastAsia" w:cstheme="minorHAnsi"/>
          <w:bCs/>
        </w:rPr>
        <w:t xml:space="preserve"> l’Autorité</w:t>
      </w:r>
      <w:r w:rsidR="007C2439">
        <w:rPr>
          <w:rFonts w:eastAsiaTheme="minorEastAsia" w:cstheme="minorHAnsi"/>
          <w:bCs/>
        </w:rPr>
        <w:t xml:space="preserve"> compétente </w:t>
      </w:r>
      <w:r w:rsidR="001F0D7D" w:rsidRPr="001F0D7D">
        <w:rPr>
          <w:rFonts w:eastAsiaTheme="minorEastAsia" w:cstheme="minorHAnsi"/>
          <w:bCs/>
        </w:rPr>
        <w:t xml:space="preserve">peut, aux frais et risques du </w:t>
      </w:r>
      <w:r w:rsidR="00C404C9">
        <w:rPr>
          <w:rFonts w:eastAsiaTheme="minorEastAsia" w:cstheme="minorHAnsi"/>
          <w:bCs/>
        </w:rPr>
        <w:t>Titulaire</w:t>
      </w:r>
      <w:r w:rsidR="00F4625B">
        <w:rPr>
          <w:rFonts w:eastAsiaTheme="minorEastAsia" w:cstheme="minorHAnsi"/>
          <w:bCs/>
        </w:rPr>
        <w:t xml:space="preserve"> de l’Autorisation</w:t>
      </w:r>
      <w:r w:rsidR="001F0D7D" w:rsidRPr="001F0D7D">
        <w:rPr>
          <w:rFonts w:eastAsiaTheme="minorEastAsia" w:cstheme="minorHAnsi"/>
          <w:bCs/>
        </w:rPr>
        <w:t xml:space="preserve">, prendre l’une ou l’autre des mesures prévues aux ARTICLES </w:t>
      </w:r>
      <w:r>
        <w:rPr>
          <w:rFonts w:eastAsiaTheme="minorEastAsia" w:cstheme="minorHAnsi"/>
        </w:rPr>
        <w:t>30</w:t>
      </w:r>
      <w:r w:rsidR="001F0D7D" w:rsidRPr="001F0D7D">
        <w:rPr>
          <w:rFonts w:eastAsiaTheme="minorEastAsia" w:cstheme="minorHAnsi"/>
        </w:rPr>
        <w:t xml:space="preserve">.2.1. ET </w:t>
      </w:r>
      <w:r>
        <w:rPr>
          <w:rFonts w:eastAsiaTheme="minorEastAsia" w:cstheme="minorHAnsi"/>
        </w:rPr>
        <w:t>30</w:t>
      </w:r>
      <w:r w:rsidR="001F0D7D" w:rsidRPr="001F0D7D">
        <w:rPr>
          <w:rFonts w:eastAsiaTheme="minorEastAsia" w:cstheme="minorHAnsi"/>
        </w:rPr>
        <w:t>.2.2.</w:t>
      </w:r>
      <w:r w:rsidR="006353E5">
        <w:rPr>
          <w:rFonts w:eastAsiaTheme="minorEastAsia" w:cstheme="minorHAnsi"/>
        </w:rPr>
        <w:t>,</w:t>
      </w:r>
      <w:r w:rsidR="001F0D7D" w:rsidRPr="001F0D7D">
        <w:rPr>
          <w:rFonts w:eastAsiaTheme="minorEastAsia" w:cstheme="minorHAnsi"/>
          <w:bCs/>
        </w:rPr>
        <w:t xml:space="preserve"> ci-dessous.</w:t>
      </w:r>
    </w:p>
    <w:p w14:paraId="1CC8B04B" w14:textId="143041FC" w:rsidR="001F0D7D" w:rsidRPr="001F0D7D" w:rsidRDefault="00877E6D" w:rsidP="008C7D0D">
      <w:pPr>
        <w:tabs>
          <w:tab w:val="left" w:pos="7230"/>
        </w:tabs>
        <w:spacing w:after="200" w:line="276" w:lineRule="auto"/>
        <w:rPr>
          <w:rFonts w:eastAsiaTheme="minorEastAsia" w:cstheme="minorHAnsi"/>
        </w:rPr>
      </w:pPr>
      <w:r>
        <w:rPr>
          <w:rFonts w:eastAsiaTheme="minorEastAsia" w:cstheme="minorHAnsi"/>
        </w:rPr>
        <w:t>3</w:t>
      </w:r>
      <w:r w:rsidR="00ED184B">
        <w:rPr>
          <w:rFonts w:eastAsiaTheme="minorEastAsia" w:cstheme="minorHAnsi"/>
        </w:rPr>
        <w:t>1</w:t>
      </w:r>
      <w:r w:rsidR="001F0D7D" w:rsidRPr="001F0D7D">
        <w:rPr>
          <w:rFonts w:eastAsiaTheme="minorEastAsia" w:cstheme="minorHAnsi"/>
        </w:rPr>
        <w:t>.2.1.</w:t>
      </w:r>
      <w:r w:rsidR="008C7D0D" w:rsidRPr="001F0D7D" w:rsidDel="008C7D0D">
        <w:rPr>
          <w:rFonts w:eastAsiaTheme="minorEastAsia" w:cstheme="minorHAnsi"/>
        </w:rPr>
        <w:t xml:space="preserve"> </w:t>
      </w:r>
      <w:r w:rsidR="001F0D7D" w:rsidRPr="001F0D7D">
        <w:rPr>
          <w:rFonts w:eastAsiaTheme="minorEastAsia" w:cstheme="minorHAnsi"/>
        </w:rPr>
        <w:t xml:space="preserve">En application de l’ARTICLE </w:t>
      </w:r>
      <w:r>
        <w:rPr>
          <w:rFonts w:eastAsiaTheme="minorEastAsia" w:cstheme="minorHAnsi"/>
        </w:rPr>
        <w:t>30</w:t>
      </w:r>
      <w:r w:rsidR="001F0D7D" w:rsidRPr="001F0D7D">
        <w:rPr>
          <w:rFonts w:eastAsiaTheme="minorEastAsia" w:cstheme="minorHAnsi"/>
        </w:rPr>
        <w:t>.2., ci-dessus, les parties conviennent que</w:t>
      </w:r>
      <w:r w:rsidR="00464770">
        <w:rPr>
          <w:rFonts w:eastAsiaTheme="minorEastAsia" w:cstheme="minorHAnsi"/>
        </w:rPr>
        <w:t xml:space="preserve"> l’Autorité</w:t>
      </w:r>
      <w:r w:rsidR="007C2439">
        <w:rPr>
          <w:rFonts w:eastAsiaTheme="minorEastAsia" w:cstheme="minorHAnsi"/>
        </w:rPr>
        <w:t xml:space="preserve"> compétente</w:t>
      </w:r>
      <w:r w:rsidR="008E36CB">
        <w:rPr>
          <w:rFonts w:eastAsiaTheme="minorEastAsia" w:cstheme="minorHAnsi"/>
        </w:rPr>
        <w:t xml:space="preserve"> </w:t>
      </w:r>
      <w:r w:rsidR="001F0D7D" w:rsidRPr="001F0D7D">
        <w:rPr>
          <w:rFonts w:eastAsiaTheme="minorEastAsia" w:cstheme="minorHAnsi"/>
        </w:rPr>
        <w:t>peut prescrire l’établissement d’une régie provisoire, totale ou partielle</w:t>
      </w:r>
      <w:r>
        <w:rPr>
          <w:rFonts w:eastAsiaTheme="minorEastAsia" w:cstheme="minorHAnsi"/>
        </w:rPr>
        <w:t>, pour une durée n’excédant pas un an</w:t>
      </w:r>
      <w:r w:rsidR="001F0D7D" w:rsidRPr="001F0D7D">
        <w:rPr>
          <w:rFonts w:eastAsiaTheme="minorEastAsia" w:cstheme="minorHAnsi"/>
        </w:rPr>
        <w:t>.</w:t>
      </w:r>
    </w:p>
    <w:p w14:paraId="5A1FF1A8" w14:textId="1A601E5E" w:rsidR="001F0D7D" w:rsidRPr="001F0D7D" w:rsidRDefault="00877E6D" w:rsidP="001F0D7D">
      <w:pPr>
        <w:spacing w:after="200" w:line="276" w:lineRule="auto"/>
        <w:jc w:val="both"/>
        <w:rPr>
          <w:rFonts w:eastAsiaTheme="minorEastAsia" w:cstheme="minorHAnsi"/>
        </w:rPr>
      </w:pPr>
      <w:r>
        <w:rPr>
          <w:rFonts w:eastAsiaTheme="minorEastAsia" w:cstheme="minorHAnsi"/>
        </w:rPr>
        <w:t>3</w:t>
      </w:r>
      <w:r w:rsidR="00ED184B">
        <w:rPr>
          <w:rFonts w:eastAsiaTheme="minorEastAsia" w:cstheme="minorHAnsi"/>
        </w:rPr>
        <w:t>1</w:t>
      </w:r>
      <w:r w:rsidR="001F0D7D" w:rsidRPr="001F0D7D">
        <w:rPr>
          <w:rFonts w:eastAsiaTheme="minorEastAsia" w:cstheme="minorHAnsi"/>
        </w:rPr>
        <w:t>.2.2.</w:t>
      </w:r>
      <w:r w:rsidR="001F0D7D" w:rsidRPr="001F0D7D">
        <w:rPr>
          <w:rFonts w:eastAsiaTheme="minorEastAsia" w:cstheme="minorHAnsi"/>
        </w:rPr>
        <w:tab/>
        <w:t xml:space="preserve">En application de l’ARTICLE </w:t>
      </w:r>
      <w:r>
        <w:rPr>
          <w:rFonts w:eastAsiaTheme="minorEastAsia" w:cstheme="minorHAnsi"/>
        </w:rPr>
        <w:t>30</w:t>
      </w:r>
      <w:r w:rsidR="001F0D7D" w:rsidRPr="001F0D7D">
        <w:rPr>
          <w:rFonts w:eastAsiaTheme="minorEastAsia" w:cstheme="minorHAnsi"/>
        </w:rPr>
        <w:t>.2., ci-dessus, les parties conviennent que</w:t>
      </w:r>
      <w:r w:rsidR="00464770">
        <w:rPr>
          <w:rFonts w:eastAsiaTheme="minorEastAsia" w:cstheme="minorHAnsi"/>
        </w:rPr>
        <w:t xml:space="preserve"> l’Autorité</w:t>
      </w:r>
      <w:r w:rsidR="007C2439">
        <w:rPr>
          <w:rFonts w:eastAsiaTheme="minorEastAsia" w:cstheme="minorHAnsi"/>
        </w:rPr>
        <w:t xml:space="preserve"> compétente</w:t>
      </w:r>
      <w:r w:rsidR="008E36CB">
        <w:rPr>
          <w:rFonts w:eastAsiaTheme="minorEastAsia" w:cstheme="minorHAnsi"/>
        </w:rPr>
        <w:t xml:space="preserve"> </w:t>
      </w:r>
      <w:r w:rsidR="001F0D7D" w:rsidRPr="001F0D7D">
        <w:rPr>
          <w:rFonts w:eastAsiaTheme="minorEastAsia" w:cstheme="minorHAnsi"/>
        </w:rPr>
        <w:t xml:space="preserve">peut substituer une autre entreprise au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défaillant en vue de remédier au manquement ou à la faute ayant donné lieu à la mise en demeure et ce, jusqu’au rétablissement de la situation normale</w:t>
      </w:r>
      <w:r>
        <w:rPr>
          <w:rFonts w:eastAsiaTheme="minorEastAsia" w:cstheme="minorHAnsi"/>
        </w:rPr>
        <w:t>, et ce pour une durée n’excédant pas un an</w:t>
      </w:r>
      <w:r w:rsidRPr="001F0D7D">
        <w:rPr>
          <w:rFonts w:eastAsiaTheme="minorEastAsia" w:cstheme="minorHAnsi"/>
        </w:rPr>
        <w:t>.</w:t>
      </w:r>
    </w:p>
    <w:p w14:paraId="16868DA7" w14:textId="1C1668A7" w:rsidR="001F0D7D" w:rsidRPr="001F0D7D" w:rsidRDefault="00877E6D" w:rsidP="001F0D7D">
      <w:pPr>
        <w:spacing w:after="0" w:line="240" w:lineRule="auto"/>
        <w:jc w:val="both"/>
        <w:rPr>
          <w:rFonts w:eastAsia="Times New Roman" w:cstheme="minorHAnsi"/>
          <w:lang w:eastAsia="fr-FR"/>
        </w:rPr>
      </w:pPr>
      <w:r>
        <w:rPr>
          <w:rFonts w:eastAsia="Times New Roman" w:cstheme="minorHAnsi"/>
          <w:lang w:eastAsia="fr-FR"/>
        </w:rPr>
        <w:t>3</w:t>
      </w:r>
      <w:r w:rsidR="00ED184B">
        <w:rPr>
          <w:rFonts w:eastAsia="Times New Roman" w:cstheme="minorHAnsi"/>
          <w:lang w:eastAsia="fr-FR"/>
        </w:rPr>
        <w:t>1</w:t>
      </w:r>
      <w:r w:rsidR="001F0D7D" w:rsidRPr="001F0D7D">
        <w:rPr>
          <w:rFonts w:eastAsia="Times New Roman" w:cstheme="minorHAnsi"/>
          <w:lang w:eastAsia="fr-FR"/>
        </w:rPr>
        <w:t xml:space="preserve">.3 Pendant la durée de la régie provisoire ou jusqu’au rétablissement de la situation normale, </w:t>
      </w:r>
      <w:r w:rsidR="00335BD6">
        <w:rPr>
          <w:rFonts w:eastAsia="Times New Roman" w:cstheme="minorHAnsi"/>
          <w:lang w:eastAsia="fr-FR"/>
        </w:rPr>
        <w:t xml:space="preserve">dans la limite du délai prévu aux articles 30.2.1 et 30.2.2 ci-dessus, </w:t>
      </w:r>
      <w:r w:rsidR="00246AAD">
        <w:rPr>
          <w:rFonts w:eastAsia="Times New Roman" w:cstheme="minorHAnsi"/>
          <w:lang w:eastAsia="fr-FR"/>
        </w:rPr>
        <w:t>l’Autorisation</w:t>
      </w:r>
      <w:r w:rsidR="001F0D7D" w:rsidRPr="001F0D7D">
        <w:rPr>
          <w:rFonts w:eastAsia="Times New Roman" w:cstheme="minorHAnsi"/>
          <w:lang w:eastAsia="fr-FR"/>
        </w:rPr>
        <w:t xml:space="preserve"> est suspendue</w:t>
      </w:r>
      <w:r w:rsidR="00335BD6">
        <w:rPr>
          <w:rFonts w:eastAsia="Times New Roman" w:cstheme="minorHAnsi"/>
          <w:lang w:eastAsia="fr-FR"/>
        </w:rPr>
        <w:t>,</w:t>
      </w:r>
      <w:r w:rsidR="001F0D7D" w:rsidRPr="001F0D7D">
        <w:rPr>
          <w:rFonts w:eastAsia="Times New Roman" w:cstheme="minorHAnsi"/>
          <w:lang w:eastAsia="fr-FR"/>
        </w:rPr>
        <w:t xml:space="preserve"> étant entendu que cette suspension ne peut en aucun cas modifier la durée totale de </w:t>
      </w:r>
      <w:r w:rsidR="00246AAD">
        <w:rPr>
          <w:rFonts w:eastAsia="Times New Roman" w:cstheme="minorHAnsi"/>
          <w:lang w:eastAsia="fr-FR"/>
        </w:rPr>
        <w:t>l’Autorisation</w:t>
      </w:r>
      <w:r w:rsidR="001F0D7D" w:rsidRPr="001F0D7D">
        <w:rPr>
          <w:rFonts w:eastAsia="Times New Roman" w:cstheme="minorHAnsi"/>
          <w:lang w:eastAsia="fr-FR"/>
        </w:rPr>
        <w:t>.</w:t>
      </w:r>
    </w:p>
    <w:p w14:paraId="42F50E6B" w14:textId="77777777" w:rsidR="001F0D7D" w:rsidRPr="001F0D7D" w:rsidRDefault="001F0D7D" w:rsidP="001F0D7D">
      <w:pPr>
        <w:spacing w:after="0" w:line="240" w:lineRule="auto"/>
        <w:jc w:val="both"/>
        <w:rPr>
          <w:rFonts w:eastAsia="Times New Roman" w:cstheme="minorHAnsi"/>
          <w:lang w:eastAsia="fr-FR"/>
        </w:rPr>
      </w:pPr>
    </w:p>
    <w:p w14:paraId="4E36F50A" w14:textId="22B98A17" w:rsidR="001F0D7D" w:rsidRPr="00ED184B" w:rsidRDefault="001F0D7D" w:rsidP="001F0D7D">
      <w:pPr>
        <w:spacing w:after="200" w:line="276" w:lineRule="auto"/>
        <w:jc w:val="both"/>
        <w:rPr>
          <w:rFonts w:eastAsiaTheme="minorEastAsia" w:cstheme="minorHAnsi"/>
          <w:b/>
          <w:sz w:val="24"/>
        </w:rPr>
      </w:pPr>
      <w:r w:rsidRPr="00ED184B">
        <w:rPr>
          <w:rFonts w:eastAsiaTheme="minorEastAsia" w:cstheme="minorHAnsi"/>
          <w:b/>
          <w:sz w:val="24"/>
        </w:rPr>
        <w:t xml:space="preserve">ARTICLE </w:t>
      </w:r>
      <w:r w:rsidR="00877E6D" w:rsidRPr="00ED184B">
        <w:rPr>
          <w:rFonts w:eastAsiaTheme="minorEastAsia" w:cstheme="minorHAnsi"/>
          <w:b/>
          <w:sz w:val="24"/>
        </w:rPr>
        <w:t>3</w:t>
      </w:r>
      <w:r w:rsidR="00ED184B" w:rsidRPr="00ED184B">
        <w:rPr>
          <w:rFonts w:eastAsiaTheme="minorEastAsia" w:cstheme="minorHAnsi"/>
          <w:b/>
          <w:sz w:val="24"/>
        </w:rPr>
        <w:t>2</w:t>
      </w:r>
      <w:r w:rsidRPr="00ED184B">
        <w:rPr>
          <w:rFonts w:eastAsiaTheme="minorEastAsia" w:cstheme="minorHAnsi"/>
          <w:b/>
          <w:sz w:val="24"/>
        </w:rPr>
        <w:t> : Perte de l’exclusivité de l’exploitation</w:t>
      </w:r>
    </w:p>
    <w:p w14:paraId="2D635621" w14:textId="42F34968" w:rsidR="001F0D7D" w:rsidRDefault="001F0D7D" w:rsidP="001F0D7D">
      <w:pPr>
        <w:keepNext/>
        <w:keepLines/>
        <w:spacing w:after="200" w:line="276" w:lineRule="auto"/>
        <w:jc w:val="both"/>
        <w:rPr>
          <w:rFonts w:eastAsia="Times New Roman" w:cstheme="minorHAnsi"/>
        </w:rPr>
      </w:pPr>
      <w:r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heme="minorEastAsia" w:cstheme="minorHAnsi"/>
          <w:sz w:val="24"/>
          <w:szCs w:val="24"/>
        </w:rPr>
        <w:t>peut perdre</w:t>
      </w:r>
      <w:r w:rsidRPr="001F0D7D">
        <w:rPr>
          <w:rFonts w:eastAsia="Times New Roman" w:cstheme="minorHAnsi"/>
        </w:rPr>
        <w:t xml:space="preserve"> l’exclusivité de l’exploitation des installations de production et de distribution d’électricité dans le Périmètre géographique de </w:t>
      </w:r>
      <w:r w:rsidR="00F53B95">
        <w:rPr>
          <w:rFonts w:eastAsia="Times New Roman" w:cstheme="minorHAnsi"/>
        </w:rPr>
        <w:t>son autorisation</w:t>
      </w:r>
      <w:r w:rsidRPr="001F0D7D">
        <w:rPr>
          <w:rFonts w:eastAsia="Times New Roman" w:cstheme="minorHAnsi"/>
        </w:rPr>
        <w:t xml:space="preserve">, </w:t>
      </w:r>
      <w:r w:rsidR="00335BD6">
        <w:rPr>
          <w:rFonts w:eastAsia="Times New Roman" w:cstheme="minorHAnsi"/>
        </w:rPr>
        <w:t xml:space="preserve">dans les cas et conditions prévus à l’article 30.1. </w:t>
      </w:r>
      <w:proofErr w:type="gramStart"/>
      <w:r w:rsidR="00335BD6">
        <w:rPr>
          <w:rFonts w:eastAsia="Times New Roman" w:cstheme="minorHAnsi"/>
        </w:rPr>
        <w:t>ci</w:t>
      </w:r>
      <w:proofErr w:type="gramEnd"/>
      <w:r w:rsidR="00335BD6">
        <w:rPr>
          <w:rFonts w:eastAsia="Times New Roman" w:cstheme="minorHAnsi"/>
        </w:rPr>
        <w:t>-dessus</w:t>
      </w:r>
      <w:r w:rsidRPr="001F0D7D">
        <w:rPr>
          <w:rFonts w:eastAsia="Times New Roman" w:cstheme="minorHAnsi"/>
        </w:rPr>
        <w:t>, sur décision de l'Autorité de Régulation de l'Electricité rendue à la demande de l’Autorité</w:t>
      </w:r>
      <w:r w:rsidR="007C2439">
        <w:rPr>
          <w:rFonts w:eastAsia="Times New Roman" w:cstheme="minorHAnsi"/>
        </w:rPr>
        <w:t xml:space="preserve"> compétente</w:t>
      </w:r>
      <w:r w:rsidRPr="001F0D7D">
        <w:rPr>
          <w:rFonts w:eastAsia="Times New Roman" w:cstheme="minorHAnsi"/>
        </w:rPr>
        <w:t>, dans les conditions prévues par la loi.</w:t>
      </w:r>
    </w:p>
    <w:p w14:paraId="56EBED21" w14:textId="0C69D966" w:rsidR="001F0D7D" w:rsidRPr="00ED184B" w:rsidRDefault="001F0D7D" w:rsidP="001F0D7D">
      <w:pPr>
        <w:spacing w:after="200" w:line="276" w:lineRule="auto"/>
        <w:jc w:val="both"/>
        <w:rPr>
          <w:rFonts w:eastAsiaTheme="minorEastAsia" w:cstheme="minorHAnsi"/>
          <w:b/>
          <w:sz w:val="24"/>
        </w:rPr>
      </w:pPr>
      <w:bookmarkStart w:id="351" w:name="_Ref94321971"/>
      <w:bookmarkStart w:id="352" w:name="_Ref92956414"/>
      <w:r w:rsidRPr="00ED184B">
        <w:rPr>
          <w:rFonts w:eastAsiaTheme="minorEastAsia" w:cstheme="minorHAnsi"/>
          <w:b/>
          <w:sz w:val="24"/>
        </w:rPr>
        <w:t xml:space="preserve">ARTICLE </w:t>
      </w:r>
      <w:r w:rsidR="00877E6D" w:rsidRPr="00ED184B">
        <w:rPr>
          <w:rFonts w:eastAsiaTheme="minorEastAsia" w:cstheme="minorHAnsi"/>
          <w:b/>
          <w:sz w:val="24"/>
        </w:rPr>
        <w:t>3</w:t>
      </w:r>
      <w:r w:rsidR="00ED184B" w:rsidRPr="00ED184B">
        <w:rPr>
          <w:rFonts w:eastAsiaTheme="minorEastAsia" w:cstheme="minorHAnsi"/>
          <w:b/>
          <w:sz w:val="24"/>
        </w:rPr>
        <w:t>3</w:t>
      </w:r>
      <w:r w:rsidRPr="00ED184B">
        <w:rPr>
          <w:rFonts w:eastAsiaTheme="minorEastAsia" w:cstheme="minorHAnsi"/>
          <w:b/>
          <w:sz w:val="24"/>
        </w:rPr>
        <w:t>.</w:t>
      </w:r>
      <w:r w:rsidR="008517E5">
        <w:rPr>
          <w:rFonts w:eastAsiaTheme="minorEastAsia" w:cstheme="minorHAnsi"/>
          <w:b/>
          <w:sz w:val="24"/>
        </w:rPr>
        <w:t xml:space="preserve"> </w:t>
      </w:r>
      <w:r w:rsidR="008E36CB">
        <w:rPr>
          <w:rFonts w:eastAsiaTheme="minorEastAsia" w:cstheme="minorHAnsi"/>
          <w:b/>
          <w:sz w:val="24"/>
        </w:rPr>
        <w:t xml:space="preserve"> </w:t>
      </w:r>
      <w:r w:rsidR="00995055" w:rsidRPr="00ED184B">
        <w:rPr>
          <w:rFonts w:eastAsiaTheme="minorEastAsia" w:cstheme="minorHAnsi"/>
          <w:b/>
          <w:sz w:val="24"/>
        </w:rPr>
        <w:t>Retrait</w:t>
      </w:r>
      <w:r w:rsidRPr="00ED184B">
        <w:rPr>
          <w:rFonts w:eastAsiaTheme="minorEastAsia" w:cstheme="minorHAnsi"/>
          <w:b/>
          <w:sz w:val="24"/>
        </w:rPr>
        <w:t xml:space="preserve"> et résiliation</w:t>
      </w:r>
      <w:bookmarkEnd w:id="351"/>
    </w:p>
    <w:p w14:paraId="33F4ED38" w14:textId="3D90473E" w:rsidR="001F0D7D" w:rsidRDefault="00877E6D" w:rsidP="004814F7">
      <w:pPr>
        <w:keepNext/>
        <w:keepLines/>
        <w:spacing w:before="40" w:after="0" w:line="276" w:lineRule="auto"/>
        <w:jc w:val="both"/>
        <w:outlineLvl w:val="1"/>
        <w:rPr>
          <w:rFonts w:eastAsia="Calibri" w:cstheme="minorHAnsi"/>
          <w:sz w:val="24"/>
          <w:szCs w:val="24"/>
        </w:rPr>
      </w:pPr>
      <w:bookmarkStart w:id="353" w:name="_Ref93937162"/>
      <w:bookmarkStart w:id="354" w:name="_Toc93996322"/>
      <w:bookmarkStart w:id="355" w:name="_Toc93998267"/>
      <w:bookmarkStart w:id="356" w:name="_Toc94678515"/>
      <w:bookmarkStart w:id="357" w:name="_Toc536704439"/>
      <w:bookmarkStart w:id="358" w:name="_Toc536704600"/>
      <w:bookmarkStart w:id="359" w:name="_Toc536705525"/>
      <w:bookmarkStart w:id="360" w:name="_Toc536705980"/>
      <w:bookmarkStart w:id="361" w:name="_Toc433697"/>
      <w:r>
        <w:rPr>
          <w:rFonts w:eastAsia="Calibri" w:cstheme="minorHAnsi"/>
          <w:sz w:val="24"/>
          <w:szCs w:val="24"/>
        </w:rPr>
        <w:t>3</w:t>
      </w:r>
      <w:r w:rsidR="00ED184B">
        <w:rPr>
          <w:rFonts w:eastAsia="Calibri" w:cstheme="minorHAnsi"/>
          <w:sz w:val="24"/>
          <w:szCs w:val="24"/>
        </w:rPr>
        <w:t>3</w:t>
      </w:r>
      <w:r>
        <w:rPr>
          <w:rFonts w:eastAsia="Calibri" w:cstheme="minorHAnsi"/>
          <w:sz w:val="24"/>
          <w:szCs w:val="24"/>
        </w:rPr>
        <w:t xml:space="preserve">.1. </w:t>
      </w:r>
      <w:r w:rsidR="00995055">
        <w:rPr>
          <w:rFonts w:eastAsia="Calibri" w:cstheme="minorHAnsi"/>
          <w:sz w:val="24"/>
          <w:szCs w:val="24"/>
        </w:rPr>
        <w:t>Retrait</w:t>
      </w:r>
      <w:r w:rsidR="001F0D7D" w:rsidRPr="004814F7">
        <w:rPr>
          <w:rFonts w:eastAsia="Calibri" w:cstheme="minorHAnsi"/>
          <w:sz w:val="24"/>
          <w:szCs w:val="24"/>
        </w:rPr>
        <w:t xml:space="preserve"> pour défaillance du </w:t>
      </w:r>
      <w:bookmarkEnd w:id="353"/>
      <w:bookmarkEnd w:id="354"/>
      <w:bookmarkEnd w:id="355"/>
      <w:bookmarkEnd w:id="356"/>
      <w:r w:rsidR="00C404C9" w:rsidRPr="004814F7">
        <w:rPr>
          <w:rFonts w:eastAsia="Calibri" w:cstheme="minorHAnsi"/>
          <w:sz w:val="24"/>
          <w:szCs w:val="24"/>
        </w:rPr>
        <w:t>Titulaire</w:t>
      </w:r>
      <w:r w:rsidR="00F4625B" w:rsidRPr="004814F7">
        <w:rPr>
          <w:rFonts w:eastAsia="Calibri" w:cstheme="minorHAnsi"/>
          <w:sz w:val="24"/>
          <w:szCs w:val="24"/>
        </w:rPr>
        <w:t xml:space="preserve"> de l’Autorisation</w:t>
      </w:r>
      <w:bookmarkEnd w:id="357"/>
      <w:bookmarkEnd w:id="358"/>
      <w:bookmarkEnd w:id="359"/>
      <w:bookmarkEnd w:id="360"/>
      <w:bookmarkEnd w:id="361"/>
      <w:r>
        <w:rPr>
          <w:rFonts w:eastAsia="Calibri" w:cstheme="minorHAnsi"/>
          <w:sz w:val="24"/>
          <w:szCs w:val="24"/>
        </w:rPr>
        <w:t xml:space="preserve">. </w:t>
      </w:r>
    </w:p>
    <w:p w14:paraId="6309D908" w14:textId="77777777" w:rsidR="008517E5" w:rsidRPr="008517E5" w:rsidRDefault="008517E5" w:rsidP="004814F7">
      <w:pPr>
        <w:keepNext/>
        <w:keepLines/>
        <w:spacing w:before="40" w:after="0" w:line="276" w:lineRule="auto"/>
        <w:jc w:val="both"/>
        <w:outlineLvl w:val="1"/>
        <w:rPr>
          <w:rFonts w:eastAsia="Calibri" w:cstheme="minorHAnsi"/>
        </w:rPr>
      </w:pPr>
    </w:p>
    <w:p w14:paraId="0B070F16" w14:textId="5F162BEB" w:rsidR="001F0D7D" w:rsidRPr="001F0D7D" w:rsidRDefault="00877E6D" w:rsidP="001F0D7D">
      <w:pPr>
        <w:spacing w:after="200" w:line="276" w:lineRule="auto"/>
        <w:jc w:val="both"/>
        <w:rPr>
          <w:rFonts w:eastAsiaTheme="minorEastAsia" w:cstheme="minorHAnsi"/>
        </w:rPr>
      </w:pPr>
      <w:r>
        <w:rPr>
          <w:rFonts w:eastAsiaTheme="minorEastAsia" w:cstheme="minorHAnsi"/>
        </w:rPr>
        <w:t>3</w:t>
      </w:r>
      <w:r w:rsidR="00ED184B">
        <w:rPr>
          <w:rFonts w:eastAsiaTheme="minorEastAsia" w:cstheme="minorHAnsi"/>
        </w:rPr>
        <w:t>3</w:t>
      </w:r>
      <w:r w:rsidR="001F0D7D" w:rsidRPr="001F0D7D">
        <w:rPr>
          <w:rFonts w:eastAsiaTheme="minorEastAsia" w:cstheme="minorHAnsi"/>
        </w:rPr>
        <w:t>.1.1</w:t>
      </w:r>
      <w:r w:rsidR="001F0D7D" w:rsidRPr="001F0D7D">
        <w:rPr>
          <w:rFonts w:eastAsiaTheme="minorEastAsia" w:cstheme="minorHAnsi"/>
        </w:rPr>
        <w:tab/>
        <w:t xml:space="preserve">Les parties conviennent que </w:t>
      </w:r>
      <w:r w:rsidR="00995055">
        <w:rPr>
          <w:rFonts w:eastAsiaTheme="minorEastAsia" w:cstheme="minorHAnsi"/>
        </w:rPr>
        <w:t>le retrait</w:t>
      </w:r>
      <w:r w:rsidR="001F0D7D" w:rsidRPr="001F0D7D">
        <w:rPr>
          <w:rFonts w:eastAsiaTheme="minorEastAsia" w:cstheme="minorHAnsi"/>
        </w:rPr>
        <w:t xml:space="preserve"> peut être prononcé à l’encontre du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 xml:space="preserve">en cas de manquement ou de faute d’une particulière gravité de celui-ci dans l’exécution de l’une quelconque des obligations mises à sa charge par </w:t>
      </w:r>
      <w:r w:rsidR="00246AAD">
        <w:rPr>
          <w:rFonts w:eastAsiaTheme="minorEastAsia" w:cstheme="minorHAnsi"/>
        </w:rPr>
        <w:t>l’Autorisation</w:t>
      </w:r>
      <w:r w:rsidR="001F0D7D" w:rsidRPr="001F0D7D">
        <w:rPr>
          <w:rFonts w:eastAsiaTheme="minorEastAsia" w:cstheme="minorHAnsi"/>
        </w:rPr>
        <w:t xml:space="preserve"> et notamment, sans que cette énumération soit exhaustive :</w:t>
      </w:r>
    </w:p>
    <w:p w14:paraId="28DA6A74" w14:textId="77777777" w:rsidR="001F0D7D" w:rsidRPr="001F0D7D" w:rsidRDefault="001F0D7D" w:rsidP="001F0D7D">
      <w:pPr>
        <w:numPr>
          <w:ilvl w:val="0"/>
          <w:numId w:val="23"/>
        </w:numPr>
        <w:tabs>
          <w:tab w:val="left" w:pos="709"/>
        </w:tabs>
        <w:spacing w:after="0" w:line="240" w:lineRule="auto"/>
        <w:jc w:val="both"/>
        <w:rPr>
          <w:rFonts w:eastAsiaTheme="minorEastAsia" w:cstheme="minorHAnsi"/>
        </w:rPr>
      </w:pPr>
      <w:proofErr w:type="gramStart"/>
      <w:r w:rsidRPr="001F0D7D">
        <w:rPr>
          <w:rFonts w:eastAsiaTheme="minorEastAsia" w:cstheme="minorHAnsi"/>
        </w:rPr>
        <w:t>en</w:t>
      </w:r>
      <w:proofErr w:type="gramEnd"/>
      <w:r w:rsidRPr="001F0D7D">
        <w:rPr>
          <w:rFonts w:eastAsiaTheme="minorEastAsia" w:cstheme="minorHAnsi"/>
        </w:rPr>
        <w:t xml:space="preserve"> cas de défaut de respect systématique, rigoureux et répété des stipulations de </w:t>
      </w:r>
      <w:r w:rsidR="00246AAD">
        <w:rPr>
          <w:rFonts w:eastAsiaTheme="minorEastAsia" w:cstheme="minorHAnsi"/>
        </w:rPr>
        <w:t>l’Autorisation</w:t>
      </w:r>
      <w:r w:rsidRPr="001F0D7D">
        <w:rPr>
          <w:rFonts w:eastAsiaTheme="minorEastAsia" w:cstheme="minorHAnsi"/>
        </w:rPr>
        <w:t xml:space="preserve"> concernant l’exécution technique du service Concédé, son organisation administrative et financière.</w:t>
      </w:r>
    </w:p>
    <w:p w14:paraId="5E32A51A" w14:textId="77777777" w:rsidR="001F0D7D" w:rsidRPr="00DE5720" w:rsidRDefault="001F0D7D" w:rsidP="001F0D7D">
      <w:pPr>
        <w:tabs>
          <w:tab w:val="left" w:pos="709"/>
        </w:tabs>
        <w:spacing w:after="0" w:line="240" w:lineRule="auto"/>
        <w:ind w:left="750"/>
        <w:jc w:val="both"/>
        <w:rPr>
          <w:rFonts w:eastAsiaTheme="minorEastAsia" w:cstheme="minorHAnsi"/>
          <w:sz w:val="16"/>
        </w:rPr>
      </w:pPr>
    </w:p>
    <w:p w14:paraId="02E74A78" w14:textId="7EF5B922" w:rsidR="00DE5720" w:rsidRDefault="001F0D7D" w:rsidP="00DE5720">
      <w:pPr>
        <w:numPr>
          <w:ilvl w:val="0"/>
          <w:numId w:val="23"/>
        </w:numPr>
        <w:tabs>
          <w:tab w:val="left" w:pos="709"/>
        </w:tabs>
        <w:spacing w:after="0" w:line="240" w:lineRule="auto"/>
        <w:jc w:val="both"/>
        <w:rPr>
          <w:rFonts w:eastAsiaTheme="minorEastAsia" w:cstheme="minorHAnsi"/>
        </w:rPr>
      </w:pPr>
      <w:proofErr w:type="gramStart"/>
      <w:r w:rsidRPr="001F0D7D">
        <w:rPr>
          <w:rFonts w:eastAsiaTheme="minorEastAsia" w:cstheme="minorHAnsi"/>
        </w:rPr>
        <w:t>en</w:t>
      </w:r>
      <w:proofErr w:type="gramEnd"/>
      <w:r w:rsidRPr="001F0D7D">
        <w:rPr>
          <w:rFonts w:eastAsiaTheme="minorEastAsia" w:cstheme="minorHAnsi"/>
        </w:rPr>
        <w:t xml:space="preserve"> cas d’abandon ou d’interruption du service Concédé, même si ces faits sont dus à des difficultés financières, sauf si ces difficultés sont dues au non-respect de ses engagements par l’Autorité</w:t>
      </w:r>
      <w:r w:rsidR="007C2439">
        <w:rPr>
          <w:rFonts w:eastAsiaTheme="minorEastAsia" w:cstheme="minorHAnsi"/>
        </w:rPr>
        <w:t xml:space="preserve"> compétente</w:t>
      </w:r>
      <w:r w:rsidRPr="001F0D7D">
        <w:rPr>
          <w:rFonts w:eastAsiaTheme="minorEastAsia" w:cstheme="minorHAnsi"/>
        </w:rPr>
        <w:t>.</w:t>
      </w:r>
    </w:p>
    <w:p w14:paraId="563249EE" w14:textId="77777777" w:rsidR="00DE5720" w:rsidRPr="00DE5720" w:rsidRDefault="00DE5720" w:rsidP="00DE5720">
      <w:pPr>
        <w:tabs>
          <w:tab w:val="left" w:pos="709"/>
        </w:tabs>
        <w:spacing w:after="0" w:line="240" w:lineRule="auto"/>
        <w:ind w:left="750"/>
        <w:jc w:val="both"/>
        <w:rPr>
          <w:rFonts w:eastAsiaTheme="minorEastAsia" w:cstheme="minorHAnsi"/>
          <w:sz w:val="16"/>
        </w:rPr>
      </w:pPr>
    </w:p>
    <w:p w14:paraId="3571781D" w14:textId="774A0A76" w:rsidR="00995055" w:rsidRPr="001F0D7D" w:rsidRDefault="001F0D7D" w:rsidP="001F0D7D">
      <w:pPr>
        <w:numPr>
          <w:ilvl w:val="0"/>
          <w:numId w:val="23"/>
        </w:numPr>
        <w:tabs>
          <w:tab w:val="left" w:pos="709"/>
        </w:tabs>
        <w:spacing w:after="0" w:line="240" w:lineRule="auto"/>
        <w:jc w:val="both"/>
        <w:rPr>
          <w:rFonts w:eastAsiaTheme="minorEastAsia" w:cstheme="minorHAnsi"/>
        </w:rPr>
      </w:pPr>
      <w:proofErr w:type="gramStart"/>
      <w:r w:rsidRPr="001F0D7D">
        <w:rPr>
          <w:rFonts w:eastAsiaTheme="minorEastAsia" w:cstheme="minorHAnsi"/>
        </w:rPr>
        <w:t>en</w:t>
      </w:r>
      <w:proofErr w:type="gramEnd"/>
      <w:r w:rsidRPr="001F0D7D">
        <w:rPr>
          <w:rFonts w:eastAsiaTheme="minorEastAsia" w:cstheme="minorHAnsi"/>
        </w:rPr>
        <w:t xml:space="preserve"> cas de non-paiement des sommes dues à l’Autorité</w:t>
      </w:r>
      <w:r w:rsidR="007C2439">
        <w:rPr>
          <w:rFonts w:eastAsiaTheme="minorEastAsia" w:cstheme="minorHAnsi"/>
        </w:rPr>
        <w:t xml:space="preserve"> compétente</w:t>
      </w:r>
      <w:r w:rsidRPr="001F0D7D">
        <w:rPr>
          <w:rFonts w:eastAsiaTheme="minorEastAsia" w:cstheme="minorHAnsi"/>
        </w:rPr>
        <w:t>, à l’ARE ou à l’Etat, après échec des négociations et de la procédure de l’ARTICLE</w:t>
      </w:r>
      <w:r w:rsidR="008E36CB">
        <w:rPr>
          <w:rFonts w:eastAsiaTheme="minorEastAsia" w:cstheme="minorHAnsi"/>
        </w:rPr>
        <w:t xml:space="preserve"> </w:t>
      </w:r>
      <w:r w:rsidRPr="001F0D7D">
        <w:rPr>
          <w:rFonts w:eastAsiaTheme="minorEastAsia" w:cstheme="minorHAnsi"/>
        </w:rPr>
        <w:t>(conciliation et arbitrage).</w:t>
      </w:r>
    </w:p>
    <w:p w14:paraId="1E7A171D" w14:textId="77777777" w:rsidR="001F0D7D" w:rsidRPr="00995055" w:rsidRDefault="001F0D7D" w:rsidP="00366BF5">
      <w:pPr>
        <w:tabs>
          <w:tab w:val="left" w:pos="709"/>
        </w:tabs>
        <w:spacing w:after="0" w:line="240" w:lineRule="auto"/>
        <w:ind w:left="750"/>
        <w:jc w:val="both"/>
        <w:rPr>
          <w:rFonts w:eastAsiaTheme="minorEastAsia" w:cstheme="minorHAnsi"/>
        </w:rPr>
      </w:pPr>
    </w:p>
    <w:p w14:paraId="31A1527B" w14:textId="59486683"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Cette mesure sera prononcée par décret après mise en demeure par</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et avis de l’ARE resté</w:t>
      </w:r>
      <w:r w:rsidR="00335BD6">
        <w:rPr>
          <w:rFonts w:eastAsiaTheme="minorEastAsia" w:cstheme="minorHAnsi"/>
        </w:rPr>
        <w:t>s</w:t>
      </w:r>
      <w:r w:rsidRPr="001F0D7D">
        <w:rPr>
          <w:rFonts w:eastAsiaTheme="minorEastAsia" w:cstheme="minorHAnsi"/>
        </w:rPr>
        <w:t xml:space="preserve"> sans effet dans le délai imparti. Ce délai ne pourra être inférieur à dix (10) jours.</w:t>
      </w:r>
    </w:p>
    <w:p w14:paraId="14E5F587" w14:textId="74C29FCC" w:rsidR="001F0D7D" w:rsidRPr="001F0D7D" w:rsidRDefault="0031619C" w:rsidP="001F0D7D">
      <w:pPr>
        <w:spacing w:after="200" w:line="276" w:lineRule="auto"/>
        <w:jc w:val="both"/>
        <w:rPr>
          <w:rFonts w:eastAsiaTheme="minorEastAsia" w:cstheme="minorHAnsi"/>
        </w:rPr>
      </w:pPr>
      <w:r>
        <w:rPr>
          <w:rFonts w:eastAsiaTheme="minorEastAsia" w:cstheme="minorHAnsi"/>
        </w:rPr>
        <w:lastRenderedPageBreak/>
        <w:t>3</w:t>
      </w:r>
      <w:r w:rsidR="00ED184B">
        <w:rPr>
          <w:rFonts w:eastAsiaTheme="minorEastAsia" w:cstheme="minorHAnsi"/>
        </w:rPr>
        <w:t>3</w:t>
      </w:r>
      <w:r w:rsidR="001F0D7D" w:rsidRPr="001F0D7D">
        <w:rPr>
          <w:rFonts w:eastAsiaTheme="minorEastAsia" w:cstheme="minorHAnsi"/>
        </w:rPr>
        <w:t>.1.2.</w:t>
      </w:r>
      <w:r w:rsidR="001F0D7D" w:rsidRPr="001F0D7D">
        <w:rPr>
          <w:rFonts w:eastAsiaTheme="minorEastAsia" w:cstheme="minorHAnsi"/>
        </w:rPr>
        <w:tab/>
        <w:t xml:space="preserve"> L</w:t>
      </w:r>
      <w:r w:rsidR="00995055">
        <w:rPr>
          <w:rFonts w:eastAsiaTheme="minorEastAsia" w:cstheme="minorHAnsi"/>
        </w:rPr>
        <w:t>e retrait</w:t>
      </w:r>
      <w:r w:rsidR="001F0D7D" w:rsidRPr="001F0D7D">
        <w:rPr>
          <w:rFonts w:eastAsiaTheme="minorEastAsia" w:cstheme="minorHAnsi"/>
        </w:rPr>
        <w:t xml:space="preserve"> entraîne </w:t>
      </w:r>
      <w:r w:rsidR="001F0D7D" w:rsidRPr="001F0D7D">
        <w:rPr>
          <w:rFonts w:eastAsiaTheme="minorEastAsia" w:cstheme="minorHAnsi"/>
          <w:sz w:val="20"/>
        </w:rPr>
        <w:t>l’exclusion</w:t>
      </w:r>
      <w:r w:rsidR="001F0D7D" w:rsidRPr="001F0D7D">
        <w:rPr>
          <w:rFonts w:eastAsiaTheme="minorEastAsia" w:cstheme="minorHAnsi"/>
        </w:rPr>
        <w:t xml:space="preserve"> définitive du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 xml:space="preserve">de l’exploitation </w:t>
      </w:r>
      <w:r>
        <w:rPr>
          <w:rFonts w:eastAsiaTheme="minorEastAsia" w:cstheme="minorHAnsi"/>
        </w:rPr>
        <w:t>hors</w:t>
      </w:r>
      <w:r w:rsidR="00995055">
        <w:rPr>
          <w:rFonts w:eastAsiaTheme="minorEastAsia" w:cstheme="minorHAnsi"/>
        </w:rPr>
        <w:t>-</w:t>
      </w:r>
      <w:r>
        <w:rPr>
          <w:rFonts w:eastAsiaTheme="minorEastAsia" w:cstheme="minorHAnsi"/>
        </w:rPr>
        <w:t xml:space="preserve">réseau </w:t>
      </w:r>
      <w:r w:rsidR="001F0D7D" w:rsidRPr="001F0D7D">
        <w:rPr>
          <w:rFonts w:eastAsiaTheme="minorEastAsia" w:cstheme="minorHAnsi"/>
        </w:rPr>
        <w:t>et l’obligation pour lui de supporter les conséquences pécuniaires de l’ensemble des mesures prises par</w:t>
      </w:r>
      <w:r w:rsidR="00464770">
        <w:rPr>
          <w:rFonts w:eastAsiaTheme="minorEastAsia" w:cstheme="minorHAnsi"/>
        </w:rPr>
        <w:t xml:space="preserve"> l’Autorité</w:t>
      </w:r>
      <w:r w:rsidR="007C2439">
        <w:rPr>
          <w:rFonts w:eastAsiaTheme="minorEastAsia" w:cstheme="minorHAnsi"/>
        </w:rPr>
        <w:t xml:space="preserve"> compétente </w:t>
      </w:r>
      <w:r w:rsidR="001F0D7D" w:rsidRPr="001F0D7D">
        <w:rPr>
          <w:rFonts w:eastAsiaTheme="minorEastAsia" w:cstheme="minorHAnsi"/>
        </w:rPr>
        <w:t xml:space="preserve">pour assurer la continuité du service public. </w:t>
      </w:r>
    </w:p>
    <w:p w14:paraId="55ADF266" w14:textId="48C305B3" w:rsidR="001F0D7D" w:rsidRPr="008517E5" w:rsidRDefault="0031619C" w:rsidP="008517E5">
      <w:pPr>
        <w:spacing w:after="200" w:line="276" w:lineRule="auto"/>
        <w:jc w:val="both"/>
        <w:rPr>
          <w:rFonts w:eastAsiaTheme="minorEastAsia" w:cstheme="minorHAnsi"/>
        </w:rPr>
      </w:pPr>
      <w:r w:rsidRPr="008517E5">
        <w:rPr>
          <w:rFonts w:eastAsiaTheme="minorEastAsia" w:cstheme="minorHAnsi"/>
        </w:rPr>
        <w:t>3</w:t>
      </w:r>
      <w:r w:rsidR="00ED184B" w:rsidRPr="008517E5">
        <w:rPr>
          <w:rFonts w:eastAsiaTheme="minorEastAsia" w:cstheme="minorHAnsi"/>
        </w:rPr>
        <w:t>3</w:t>
      </w:r>
      <w:r w:rsidR="001F0D7D" w:rsidRPr="008517E5">
        <w:rPr>
          <w:rFonts w:eastAsiaTheme="minorEastAsia" w:cstheme="minorHAnsi"/>
        </w:rPr>
        <w:t>.1.3</w:t>
      </w:r>
      <w:r w:rsidR="001F0D7D" w:rsidRPr="008517E5">
        <w:rPr>
          <w:rFonts w:eastAsiaTheme="minorEastAsia" w:cstheme="minorHAnsi"/>
        </w:rPr>
        <w:tab/>
        <w:t>Les parties conviennent qu’au jour d</w:t>
      </w:r>
      <w:r w:rsidR="00995055" w:rsidRPr="008517E5">
        <w:rPr>
          <w:rFonts w:eastAsiaTheme="minorEastAsia" w:cstheme="minorHAnsi"/>
        </w:rPr>
        <w:t>u retrait</w:t>
      </w:r>
      <w:r w:rsidR="001F0D7D" w:rsidRPr="008517E5">
        <w:rPr>
          <w:rFonts w:eastAsiaTheme="minorEastAsia" w:cstheme="minorHAnsi"/>
        </w:rPr>
        <w:t xml:space="preserve">, quelle qu’en soit la cause, le </w:t>
      </w:r>
      <w:r w:rsidR="00C404C9" w:rsidRPr="008517E5">
        <w:rPr>
          <w:rFonts w:eastAsiaTheme="minorEastAsia" w:cstheme="minorHAnsi"/>
        </w:rPr>
        <w:t>Titulaire</w:t>
      </w:r>
      <w:r w:rsidR="00F4625B" w:rsidRPr="008517E5">
        <w:rPr>
          <w:rFonts w:eastAsiaTheme="minorEastAsia" w:cstheme="minorHAnsi"/>
        </w:rPr>
        <w:t xml:space="preserve"> de l’Autorisation</w:t>
      </w:r>
      <w:r w:rsidR="00995055" w:rsidRPr="008517E5">
        <w:rPr>
          <w:rFonts w:eastAsiaTheme="minorEastAsia" w:cstheme="minorHAnsi"/>
        </w:rPr>
        <w:t>,</w:t>
      </w:r>
      <w:r w:rsidR="002C2168" w:rsidRPr="008517E5">
        <w:rPr>
          <w:rFonts w:eastAsiaTheme="minorEastAsia" w:cstheme="minorHAnsi"/>
        </w:rPr>
        <w:t xml:space="preserve"> </w:t>
      </w:r>
      <w:r w:rsidR="00995055" w:rsidRPr="008517E5">
        <w:rPr>
          <w:rFonts w:eastAsiaTheme="minorEastAsia" w:cstheme="minorHAnsi"/>
        </w:rPr>
        <w:t xml:space="preserve">pour lequel le retrait est prononcé, </w:t>
      </w:r>
      <w:r w:rsidR="001F0D7D" w:rsidRPr="008517E5">
        <w:rPr>
          <w:rFonts w:eastAsiaTheme="minorEastAsia" w:cstheme="minorHAnsi"/>
        </w:rPr>
        <w:t>a l’obligation de mettre à la disposition de l’Autorité</w:t>
      </w:r>
      <w:r w:rsidR="008E36CB" w:rsidRPr="008517E5">
        <w:rPr>
          <w:rFonts w:eastAsiaTheme="minorEastAsia" w:cstheme="minorHAnsi"/>
        </w:rPr>
        <w:t xml:space="preserve"> </w:t>
      </w:r>
      <w:r w:rsidR="007C2439" w:rsidRPr="008517E5">
        <w:rPr>
          <w:rFonts w:eastAsiaTheme="minorEastAsia" w:cstheme="minorHAnsi"/>
        </w:rPr>
        <w:t>compétente</w:t>
      </w:r>
      <w:r w:rsidR="008E36CB" w:rsidRPr="008517E5">
        <w:rPr>
          <w:rFonts w:eastAsiaTheme="minorEastAsia" w:cstheme="minorHAnsi"/>
        </w:rPr>
        <w:t xml:space="preserve"> </w:t>
      </w:r>
      <w:r w:rsidR="001F0D7D" w:rsidRPr="008517E5">
        <w:rPr>
          <w:rFonts w:eastAsiaTheme="minorEastAsia" w:cstheme="minorHAnsi"/>
        </w:rPr>
        <w:t>et à sa demande, les moyens affectés à la gestion et à l’exploitation du service, notamment les personnels d’encadrement et d’exécution, les véhicules et autres matériels, ainsi que les produits, durant toute la période nécessaire à la mise en place du nouveau régime d’exploitation et pendant au plus</w:t>
      </w:r>
      <w:r w:rsidR="008E36CB" w:rsidRPr="008517E5">
        <w:rPr>
          <w:rFonts w:eastAsiaTheme="minorEastAsia" w:cstheme="minorHAnsi"/>
        </w:rPr>
        <w:t xml:space="preserve"> </w:t>
      </w:r>
      <w:r w:rsidRPr="008517E5">
        <w:rPr>
          <w:rFonts w:eastAsiaTheme="minorEastAsia" w:cstheme="minorHAnsi"/>
        </w:rPr>
        <w:t xml:space="preserve">une période de six mois </w:t>
      </w:r>
      <w:r w:rsidR="001F0D7D" w:rsidRPr="008517E5">
        <w:rPr>
          <w:rFonts w:eastAsiaTheme="minorEastAsia" w:cstheme="minorHAnsi"/>
        </w:rPr>
        <w:t>à compter d</w:t>
      </w:r>
      <w:r w:rsidR="00995055" w:rsidRPr="008517E5">
        <w:rPr>
          <w:rFonts w:eastAsiaTheme="minorEastAsia" w:cstheme="minorHAnsi"/>
        </w:rPr>
        <w:t>u retrait</w:t>
      </w:r>
      <w:r w:rsidRPr="008517E5">
        <w:rPr>
          <w:rFonts w:eastAsiaTheme="minorEastAsia" w:cstheme="minorHAnsi"/>
        </w:rPr>
        <w:t>, moyennant un loyer convenu, ou à défaut d’accord fixé à dire d’expert</w:t>
      </w:r>
      <w:r w:rsidR="001F0D7D" w:rsidRPr="008517E5">
        <w:rPr>
          <w:rFonts w:eastAsiaTheme="minorEastAsia" w:cstheme="minorHAnsi"/>
        </w:rPr>
        <w:t>.</w:t>
      </w:r>
    </w:p>
    <w:p w14:paraId="6037C44B" w14:textId="7CBE8D26" w:rsidR="001F0D7D" w:rsidRPr="005F1CD8" w:rsidRDefault="0031619C" w:rsidP="005F1CD8">
      <w:pPr>
        <w:spacing w:after="200" w:line="276" w:lineRule="auto"/>
        <w:jc w:val="both"/>
        <w:rPr>
          <w:rFonts w:eastAsia="Calibri" w:cstheme="minorHAnsi"/>
          <w:b/>
          <w:bCs/>
          <w:sz w:val="26"/>
          <w:szCs w:val="26"/>
        </w:rPr>
      </w:pPr>
      <w:bookmarkStart w:id="362" w:name="_Toc93996323"/>
      <w:bookmarkStart w:id="363" w:name="_Toc93998268"/>
      <w:bookmarkStart w:id="364" w:name="_Toc94678516"/>
      <w:bookmarkStart w:id="365" w:name="_Toc536704440"/>
      <w:bookmarkStart w:id="366" w:name="_Toc536704601"/>
      <w:bookmarkStart w:id="367" w:name="_Toc536705526"/>
      <w:bookmarkStart w:id="368" w:name="_Toc536705981"/>
      <w:bookmarkStart w:id="369" w:name="_Toc433698"/>
      <w:r w:rsidRPr="005F1CD8">
        <w:rPr>
          <w:rFonts w:eastAsiaTheme="minorEastAsia" w:cstheme="minorHAnsi"/>
          <w:b/>
          <w:sz w:val="24"/>
        </w:rPr>
        <w:t>3</w:t>
      </w:r>
      <w:r w:rsidR="00ED184B" w:rsidRPr="005F1CD8">
        <w:rPr>
          <w:rFonts w:eastAsiaTheme="minorEastAsia" w:cstheme="minorHAnsi"/>
          <w:b/>
          <w:sz w:val="24"/>
        </w:rPr>
        <w:t>3</w:t>
      </w:r>
      <w:r w:rsidRPr="005F1CD8">
        <w:rPr>
          <w:rFonts w:eastAsiaTheme="minorEastAsia" w:cstheme="minorHAnsi"/>
          <w:b/>
          <w:sz w:val="24"/>
        </w:rPr>
        <w:t>.2.</w:t>
      </w:r>
      <w:r w:rsidR="008E36CB" w:rsidRPr="005F1CD8">
        <w:rPr>
          <w:rFonts w:eastAsiaTheme="minorEastAsia" w:cstheme="minorHAnsi"/>
          <w:b/>
          <w:sz w:val="24"/>
        </w:rPr>
        <w:t xml:space="preserve"> </w:t>
      </w:r>
      <w:r w:rsidR="001F0D7D" w:rsidRPr="005F1CD8">
        <w:rPr>
          <w:rFonts w:eastAsiaTheme="minorEastAsia" w:cstheme="minorHAnsi"/>
          <w:b/>
          <w:sz w:val="24"/>
        </w:rPr>
        <w:t xml:space="preserve">Résiliation pour </w:t>
      </w:r>
      <w:r w:rsidR="00995055" w:rsidRPr="005F1CD8">
        <w:rPr>
          <w:rFonts w:eastAsiaTheme="minorEastAsia" w:cstheme="minorHAnsi"/>
          <w:b/>
          <w:sz w:val="24"/>
        </w:rPr>
        <w:t>retrait</w:t>
      </w:r>
      <w:r w:rsidR="001F0D7D" w:rsidRPr="005F1CD8">
        <w:rPr>
          <w:rFonts w:eastAsiaTheme="minorEastAsia" w:cstheme="minorHAnsi"/>
          <w:b/>
          <w:sz w:val="24"/>
        </w:rPr>
        <w:t xml:space="preserve"> </w:t>
      </w:r>
      <w:bookmarkEnd w:id="362"/>
      <w:bookmarkEnd w:id="363"/>
      <w:bookmarkEnd w:id="364"/>
      <w:r w:rsidR="001F0D7D" w:rsidRPr="005F1CD8">
        <w:rPr>
          <w:rFonts w:eastAsiaTheme="minorEastAsia" w:cstheme="minorHAnsi"/>
          <w:b/>
          <w:sz w:val="24"/>
        </w:rPr>
        <w:t>d</w:t>
      </w:r>
      <w:r w:rsidR="00995055" w:rsidRPr="005F1CD8">
        <w:rPr>
          <w:rFonts w:eastAsiaTheme="minorEastAsia" w:cstheme="minorHAnsi"/>
          <w:b/>
          <w:sz w:val="24"/>
        </w:rPr>
        <w:t>e l’Autorisation</w:t>
      </w:r>
      <w:bookmarkEnd w:id="365"/>
      <w:bookmarkEnd w:id="366"/>
      <w:bookmarkEnd w:id="367"/>
      <w:bookmarkEnd w:id="368"/>
      <w:bookmarkEnd w:id="369"/>
    </w:p>
    <w:p w14:paraId="7C973B8E" w14:textId="1BC4E2F7" w:rsidR="001F0D7D" w:rsidRPr="004814F7" w:rsidRDefault="001F0D7D" w:rsidP="001F0D7D">
      <w:pPr>
        <w:adjustRightInd w:val="0"/>
        <w:spacing w:after="200" w:line="276" w:lineRule="auto"/>
        <w:ind w:right="284"/>
        <w:jc w:val="both"/>
        <w:rPr>
          <w:rFonts w:eastAsiaTheme="minorEastAsia" w:cstheme="minorHAnsi"/>
        </w:rPr>
      </w:pPr>
      <w:r w:rsidRPr="002014A4">
        <w:rPr>
          <w:rFonts w:eastAsiaTheme="minorEastAsia" w:cstheme="minorHAnsi"/>
        </w:rPr>
        <w:t>La résiliation pour manquement</w:t>
      </w:r>
      <w:r w:rsidR="00037B01">
        <w:rPr>
          <w:rFonts w:eastAsiaTheme="minorEastAsia" w:cstheme="minorHAnsi"/>
        </w:rPr>
        <w:t xml:space="preserve"> </w:t>
      </w:r>
      <w:r w:rsidR="00ED184B">
        <w:rPr>
          <w:rFonts w:eastAsiaTheme="minorEastAsia" w:cstheme="minorHAnsi"/>
        </w:rPr>
        <w:t>de l’Autorité compétente</w:t>
      </w:r>
      <w:r w:rsidRPr="002014A4">
        <w:rPr>
          <w:rFonts w:eastAsiaTheme="minorEastAsia" w:cstheme="minorHAnsi"/>
        </w:rPr>
        <w:t xml:space="preserve">, mettant gravement et durablement en cause l'exécution </w:t>
      </w:r>
      <w:r w:rsidR="00DE5720" w:rsidRPr="004814F7">
        <w:rPr>
          <w:rFonts w:eastAsiaTheme="minorEastAsia" w:cstheme="minorHAnsi"/>
        </w:rPr>
        <w:t>du présent</w:t>
      </w:r>
      <w:r w:rsidR="00464770" w:rsidRPr="004814F7">
        <w:rPr>
          <w:rFonts w:eastAsiaTheme="minorEastAsia" w:cstheme="minorHAnsi"/>
        </w:rPr>
        <w:t xml:space="preserve"> Acte d’autorisation</w:t>
      </w:r>
      <w:r w:rsidR="008C7D0D">
        <w:rPr>
          <w:rFonts w:eastAsiaTheme="minorEastAsia" w:cstheme="minorHAnsi"/>
        </w:rPr>
        <w:t xml:space="preserve"> </w:t>
      </w:r>
      <w:r w:rsidRPr="004814F7">
        <w:rPr>
          <w:rFonts w:eastAsiaTheme="minorEastAsia" w:cstheme="minorHAnsi"/>
        </w:rPr>
        <w:t xml:space="preserve">n’est possible qu’après mise en demeure par le </w:t>
      </w:r>
      <w:r w:rsidR="00C404C9" w:rsidRPr="004814F7">
        <w:rPr>
          <w:rFonts w:eastAsiaTheme="minorEastAsia" w:cstheme="minorHAnsi"/>
        </w:rPr>
        <w:t>Titulaire</w:t>
      </w:r>
      <w:r w:rsidR="00F4625B" w:rsidRPr="004814F7">
        <w:rPr>
          <w:rFonts w:eastAsiaTheme="minorEastAsia" w:cstheme="minorHAnsi"/>
        </w:rPr>
        <w:t xml:space="preserve"> de l’Autorisation</w:t>
      </w:r>
      <w:r w:rsidR="002C2168" w:rsidRPr="004814F7">
        <w:rPr>
          <w:rFonts w:eastAsiaTheme="minorEastAsia" w:cstheme="minorHAnsi"/>
        </w:rPr>
        <w:t xml:space="preserve"> </w:t>
      </w:r>
      <w:r w:rsidRPr="004814F7">
        <w:rPr>
          <w:rFonts w:eastAsiaTheme="minorEastAsia" w:cstheme="minorHAnsi"/>
        </w:rPr>
        <w:t>restée infructueuse pendant plus d’un mois. La mise en demeure sera réalisée par lettre recommandée avec accusé de réception ou par remise en mains propres contre récépissé.</w:t>
      </w:r>
    </w:p>
    <w:p w14:paraId="50D4A328" w14:textId="7CDD3BE7" w:rsidR="001F0D7D" w:rsidRPr="0031619C" w:rsidRDefault="001F0D7D" w:rsidP="001F0D7D">
      <w:pPr>
        <w:adjustRightInd w:val="0"/>
        <w:spacing w:after="200" w:line="276" w:lineRule="auto"/>
        <w:ind w:right="284"/>
        <w:jc w:val="both"/>
        <w:rPr>
          <w:rFonts w:eastAsiaTheme="minorEastAsia" w:cstheme="minorHAnsi"/>
        </w:rPr>
      </w:pPr>
      <w:r w:rsidRPr="004814F7">
        <w:rPr>
          <w:rFonts w:eastAsiaTheme="minorEastAsia" w:cstheme="minorHAnsi"/>
        </w:rPr>
        <w:t>En réparation du préjudice causé par la rupture anticipée</w:t>
      </w:r>
      <w:r w:rsidR="0031619C">
        <w:rPr>
          <w:rFonts w:eastAsiaTheme="minorEastAsia" w:cstheme="minorHAnsi"/>
        </w:rPr>
        <w:t xml:space="preserve"> </w:t>
      </w:r>
      <w:r w:rsidR="00DE5720" w:rsidRPr="0031619C">
        <w:rPr>
          <w:rFonts w:eastAsiaTheme="minorEastAsia" w:cstheme="minorHAnsi"/>
        </w:rPr>
        <w:t>d</w:t>
      </w:r>
      <w:r w:rsidR="0031619C">
        <w:rPr>
          <w:rFonts w:eastAsiaTheme="minorEastAsia" w:cstheme="minorHAnsi"/>
        </w:rPr>
        <w:t>e la</w:t>
      </w:r>
      <w:r w:rsidR="00DE5720" w:rsidRPr="0031619C">
        <w:rPr>
          <w:rFonts w:eastAsiaTheme="minorEastAsia" w:cstheme="minorHAnsi"/>
        </w:rPr>
        <w:t xml:space="preserve"> présent</w:t>
      </w:r>
      <w:r w:rsidR="0031619C">
        <w:rPr>
          <w:rFonts w:eastAsiaTheme="minorEastAsia" w:cstheme="minorHAnsi"/>
        </w:rPr>
        <w:t>e</w:t>
      </w:r>
      <w:r w:rsidR="00DE5720" w:rsidRPr="0031619C">
        <w:rPr>
          <w:rFonts w:eastAsiaTheme="minorEastAsia" w:cstheme="minorHAnsi"/>
        </w:rPr>
        <w:t xml:space="preserve"> </w:t>
      </w:r>
      <w:r w:rsidR="0031619C">
        <w:rPr>
          <w:rFonts w:eastAsiaTheme="minorEastAsia" w:cstheme="minorHAnsi"/>
        </w:rPr>
        <w:t>Autorisation</w:t>
      </w:r>
      <w:r w:rsidR="00701755">
        <w:rPr>
          <w:rFonts w:eastAsiaTheme="minorEastAsia" w:cstheme="minorHAnsi"/>
        </w:rPr>
        <w:t xml:space="preserve">, </w:t>
      </w:r>
      <w:r w:rsidRPr="0031619C">
        <w:rPr>
          <w:rFonts w:eastAsiaTheme="minorEastAsia" w:cstheme="minorHAnsi"/>
        </w:rPr>
        <w:t>l</w:t>
      </w:r>
      <w:r w:rsidR="00701755">
        <w:rPr>
          <w:rFonts w:eastAsiaTheme="minorEastAsia" w:cstheme="minorHAnsi"/>
        </w:rPr>
        <w:t>’Autorité compétente</w:t>
      </w:r>
      <w:r w:rsidRPr="0031619C">
        <w:rPr>
          <w:rFonts w:eastAsiaTheme="minorEastAsia" w:cstheme="minorHAnsi"/>
        </w:rPr>
        <w:t xml:space="preserve"> verse au </w:t>
      </w:r>
      <w:r w:rsidR="00C404C9" w:rsidRPr="0031619C">
        <w:rPr>
          <w:rFonts w:eastAsiaTheme="minorEastAsia" w:cstheme="minorHAnsi"/>
        </w:rPr>
        <w:t>Titulaire</w:t>
      </w:r>
      <w:r w:rsidR="00F4625B" w:rsidRPr="0031619C">
        <w:rPr>
          <w:rFonts w:eastAsiaTheme="minorEastAsia" w:cstheme="minorHAnsi"/>
        </w:rPr>
        <w:t xml:space="preserve"> de l’Autorisation</w:t>
      </w:r>
      <w:r w:rsidR="002C2168" w:rsidRPr="0031619C">
        <w:rPr>
          <w:rFonts w:eastAsiaTheme="minorEastAsia" w:cstheme="minorHAnsi"/>
        </w:rPr>
        <w:t xml:space="preserve"> </w:t>
      </w:r>
      <w:r w:rsidRPr="0031619C">
        <w:rPr>
          <w:rFonts w:eastAsiaTheme="minorEastAsia" w:cstheme="minorHAnsi"/>
        </w:rPr>
        <w:t xml:space="preserve">une indemnité dont le montant sera calculé au prorata de la durée de </w:t>
      </w:r>
      <w:r w:rsidR="002C2168" w:rsidRPr="0031619C">
        <w:rPr>
          <w:rFonts w:eastAsiaTheme="minorEastAsia" w:cstheme="minorHAnsi"/>
        </w:rPr>
        <w:t>l’Autorisation</w:t>
      </w:r>
      <w:r w:rsidRPr="0031619C">
        <w:rPr>
          <w:rFonts w:eastAsiaTheme="minorEastAsia" w:cstheme="minorHAnsi"/>
        </w:rPr>
        <w:t xml:space="preserve"> restant à courir d’une part et qui couvrira les investissements </w:t>
      </w:r>
      <w:r w:rsidR="00CB5010">
        <w:rPr>
          <w:rFonts w:eastAsiaTheme="minorEastAsia" w:cstheme="minorHAnsi"/>
        </w:rPr>
        <w:t>non encore amortis</w:t>
      </w:r>
      <w:r w:rsidR="00CB5010" w:rsidRPr="0031619C">
        <w:rPr>
          <w:rFonts w:eastAsiaTheme="minorEastAsia" w:cstheme="minorHAnsi"/>
        </w:rPr>
        <w:t xml:space="preserve"> </w:t>
      </w:r>
      <w:r w:rsidRPr="0031619C">
        <w:rPr>
          <w:rFonts w:eastAsiaTheme="minorEastAsia" w:cstheme="minorHAnsi"/>
        </w:rPr>
        <w:t>d’autre part</w:t>
      </w:r>
      <w:r w:rsidR="00CB5010">
        <w:rPr>
          <w:rFonts w:eastAsiaTheme="minorEastAsia" w:cstheme="minorHAnsi"/>
        </w:rPr>
        <w:t xml:space="preserve"> après la réalisation d’une évaluation contradictoire de ces derniers</w:t>
      </w:r>
      <w:r w:rsidRPr="0031619C">
        <w:rPr>
          <w:rFonts w:eastAsiaTheme="minorEastAsia" w:cstheme="minorHAnsi"/>
        </w:rPr>
        <w:t>.</w:t>
      </w:r>
    </w:p>
    <w:p w14:paraId="08841704" w14:textId="4E4FF9CA" w:rsidR="001F0D7D" w:rsidRPr="004814F7" w:rsidRDefault="0031619C" w:rsidP="005F1CD8">
      <w:pPr>
        <w:keepNext/>
        <w:keepLines/>
        <w:spacing w:after="200" w:line="276" w:lineRule="auto"/>
        <w:jc w:val="both"/>
        <w:rPr>
          <w:rFonts w:eastAsia="Calibri" w:cstheme="minorHAnsi"/>
          <w:sz w:val="26"/>
          <w:szCs w:val="26"/>
        </w:rPr>
      </w:pPr>
      <w:bookmarkStart w:id="370" w:name="_Toc536704441"/>
      <w:bookmarkStart w:id="371" w:name="_Toc536704602"/>
      <w:bookmarkStart w:id="372" w:name="_Toc536705527"/>
      <w:bookmarkStart w:id="373" w:name="_Toc536705982"/>
      <w:bookmarkStart w:id="374" w:name="_Toc433699"/>
      <w:r w:rsidRPr="005F1CD8">
        <w:rPr>
          <w:rFonts w:eastAsiaTheme="minorEastAsia" w:cstheme="minorHAnsi"/>
          <w:b/>
          <w:sz w:val="24"/>
        </w:rPr>
        <w:t>3</w:t>
      </w:r>
      <w:r w:rsidR="00ED184B" w:rsidRPr="005F1CD8">
        <w:rPr>
          <w:rFonts w:eastAsiaTheme="minorEastAsia" w:cstheme="minorHAnsi"/>
          <w:b/>
          <w:sz w:val="24"/>
        </w:rPr>
        <w:t>3</w:t>
      </w:r>
      <w:r w:rsidRPr="005F1CD8">
        <w:rPr>
          <w:rFonts w:eastAsiaTheme="minorEastAsia" w:cstheme="minorHAnsi"/>
          <w:b/>
          <w:sz w:val="24"/>
        </w:rPr>
        <w:t xml:space="preserve">.3. </w:t>
      </w:r>
      <w:r w:rsidR="001F0D7D" w:rsidRPr="005F1CD8">
        <w:rPr>
          <w:rFonts w:eastAsiaTheme="minorEastAsia" w:cstheme="minorHAnsi"/>
          <w:b/>
          <w:sz w:val="24"/>
        </w:rPr>
        <w:t xml:space="preserve">Déchéance en cas de liquidation, faillite ou dissolution anticipée du </w:t>
      </w:r>
      <w:r w:rsidR="00C404C9" w:rsidRPr="005F1CD8">
        <w:rPr>
          <w:rFonts w:eastAsiaTheme="minorEastAsia" w:cstheme="minorHAnsi"/>
          <w:b/>
          <w:sz w:val="24"/>
        </w:rPr>
        <w:t>Titulaire</w:t>
      </w:r>
      <w:r w:rsidR="00F4625B" w:rsidRPr="005F1CD8">
        <w:rPr>
          <w:rFonts w:eastAsiaTheme="minorEastAsia" w:cstheme="minorHAnsi"/>
          <w:b/>
          <w:sz w:val="24"/>
        </w:rPr>
        <w:t xml:space="preserve"> de l’Autorisation</w:t>
      </w:r>
      <w:bookmarkEnd w:id="370"/>
      <w:bookmarkEnd w:id="371"/>
      <w:bookmarkEnd w:id="372"/>
      <w:bookmarkEnd w:id="373"/>
      <w:bookmarkEnd w:id="374"/>
    </w:p>
    <w:p w14:paraId="47CCF250" w14:textId="2E8BE54B" w:rsidR="001F0D7D" w:rsidRPr="008517E5" w:rsidRDefault="00701755" w:rsidP="008517E5">
      <w:pPr>
        <w:spacing w:after="200" w:line="276" w:lineRule="auto"/>
        <w:jc w:val="both"/>
        <w:rPr>
          <w:rFonts w:eastAsiaTheme="minorEastAsia" w:cstheme="minorHAnsi"/>
        </w:rPr>
      </w:pPr>
      <w:r w:rsidRPr="008517E5">
        <w:rPr>
          <w:rFonts w:eastAsiaTheme="minorEastAsia" w:cstheme="minorHAnsi"/>
        </w:rPr>
        <w:t>3</w:t>
      </w:r>
      <w:r w:rsidR="00ED184B" w:rsidRPr="008517E5">
        <w:rPr>
          <w:rFonts w:eastAsiaTheme="minorEastAsia" w:cstheme="minorHAnsi"/>
        </w:rPr>
        <w:t>3</w:t>
      </w:r>
      <w:r w:rsidR="001F0D7D" w:rsidRPr="008517E5">
        <w:rPr>
          <w:rFonts w:eastAsiaTheme="minorEastAsia" w:cstheme="minorHAnsi"/>
        </w:rPr>
        <w:t>.3.1.</w:t>
      </w:r>
      <w:r w:rsidR="001F0D7D" w:rsidRPr="008517E5">
        <w:rPr>
          <w:rFonts w:eastAsiaTheme="minorEastAsia" w:cstheme="minorHAnsi"/>
        </w:rPr>
        <w:tab/>
        <w:t xml:space="preserve"> En cas de liquidation des biens ou en cas de faillite personnelle le concernant, l</w:t>
      </w:r>
      <w:r w:rsidR="00CB5010" w:rsidRPr="008517E5">
        <w:rPr>
          <w:rFonts w:eastAsiaTheme="minorEastAsia" w:cstheme="minorHAnsi"/>
        </w:rPr>
        <w:t xml:space="preserve">e retrait </w:t>
      </w:r>
      <w:r w:rsidR="001F0D7D" w:rsidRPr="008517E5">
        <w:rPr>
          <w:rFonts w:eastAsiaTheme="minorEastAsia" w:cstheme="minorHAnsi"/>
        </w:rPr>
        <w:t xml:space="preserve">intervient de plein droit, aux torts, frais et risques du </w:t>
      </w:r>
      <w:r w:rsidR="00C404C9" w:rsidRPr="008517E5">
        <w:rPr>
          <w:rFonts w:eastAsiaTheme="minorEastAsia" w:cstheme="minorHAnsi"/>
        </w:rPr>
        <w:t>Titulaire</w:t>
      </w:r>
      <w:r w:rsidR="00F4625B" w:rsidRPr="008517E5">
        <w:rPr>
          <w:rFonts w:eastAsiaTheme="minorEastAsia" w:cstheme="minorHAnsi"/>
        </w:rPr>
        <w:t xml:space="preserve"> de l’Autorisation</w:t>
      </w:r>
      <w:r w:rsidR="001F0D7D" w:rsidRPr="008517E5">
        <w:rPr>
          <w:rFonts w:eastAsiaTheme="minorEastAsia" w:cstheme="minorHAnsi"/>
        </w:rPr>
        <w:t>, au jour du prononcé de la décision juridictionnelle de liquidation ou de faillite.</w:t>
      </w:r>
    </w:p>
    <w:p w14:paraId="5DC9E3E4" w14:textId="68CA4BA4" w:rsidR="001F0D7D" w:rsidRPr="008517E5" w:rsidRDefault="00701755" w:rsidP="008517E5">
      <w:pPr>
        <w:spacing w:after="200" w:line="276" w:lineRule="auto"/>
        <w:jc w:val="both"/>
        <w:rPr>
          <w:rFonts w:eastAsiaTheme="minorEastAsia" w:cstheme="minorHAnsi"/>
        </w:rPr>
      </w:pPr>
      <w:r w:rsidRPr="008517E5">
        <w:rPr>
          <w:rFonts w:eastAsiaTheme="minorEastAsia" w:cstheme="minorHAnsi"/>
        </w:rPr>
        <w:t>3</w:t>
      </w:r>
      <w:r w:rsidR="00ED184B" w:rsidRPr="008517E5">
        <w:rPr>
          <w:rFonts w:eastAsiaTheme="minorEastAsia" w:cstheme="minorHAnsi"/>
        </w:rPr>
        <w:t>3</w:t>
      </w:r>
      <w:r w:rsidR="001F0D7D" w:rsidRPr="008517E5">
        <w:rPr>
          <w:rFonts w:eastAsiaTheme="minorEastAsia" w:cstheme="minorHAnsi"/>
        </w:rPr>
        <w:t>.3.2.</w:t>
      </w:r>
      <w:r w:rsidR="001F0D7D" w:rsidRPr="008517E5">
        <w:rPr>
          <w:rFonts w:eastAsiaTheme="minorEastAsia" w:cstheme="minorHAnsi"/>
        </w:rPr>
        <w:tab/>
      </w:r>
      <w:r w:rsidR="008517E5" w:rsidRPr="008517E5">
        <w:rPr>
          <w:rFonts w:eastAsiaTheme="minorEastAsia" w:cstheme="minorHAnsi"/>
        </w:rPr>
        <w:t xml:space="preserve"> </w:t>
      </w:r>
      <w:r w:rsidR="001F0D7D" w:rsidRPr="008517E5">
        <w:rPr>
          <w:rFonts w:eastAsiaTheme="minorEastAsia" w:cstheme="minorHAnsi"/>
        </w:rPr>
        <w:t xml:space="preserve">En cas d’admission au bénéfice du redressement judiciaire, l’exécution de </w:t>
      </w:r>
      <w:r w:rsidR="00246AAD" w:rsidRPr="008517E5">
        <w:rPr>
          <w:rFonts w:eastAsiaTheme="minorEastAsia" w:cstheme="minorHAnsi"/>
        </w:rPr>
        <w:t>l’Autorisation</w:t>
      </w:r>
      <w:r w:rsidR="001F0D7D" w:rsidRPr="008517E5">
        <w:rPr>
          <w:rFonts w:eastAsiaTheme="minorEastAsia" w:cstheme="minorHAnsi"/>
        </w:rPr>
        <w:t xml:space="preserve"> sera poursuivie. Toutefois,</w:t>
      </w:r>
      <w:r w:rsidR="00464770" w:rsidRPr="008517E5">
        <w:rPr>
          <w:rFonts w:eastAsiaTheme="minorEastAsia" w:cstheme="minorHAnsi"/>
        </w:rPr>
        <w:t xml:space="preserve"> l’Autorité</w:t>
      </w:r>
      <w:r w:rsidR="007C2439" w:rsidRPr="008517E5">
        <w:rPr>
          <w:rFonts w:eastAsiaTheme="minorEastAsia" w:cstheme="minorHAnsi"/>
        </w:rPr>
        <w:t xml:space="preserve"> compétente </w:t>
      </w:r>
      <w:r w:rsidR="001F0D7D" w:rsidRPr="008517E5">
        <w:rPr>
          <w:rFonts w:eastAsiaTheme="minorEastAsia" w:cstheme="minorHAnsi"/>
        </w:rPr>
        <w:t xml:space="preserve">aura la faculté de mettre fin immédiatement à </w:t>
      </w:r>
      <w:r w:rsidR="00246AAD" w:rsidRPr="008517E5">
        <w:rPr>
          <w:rFonts w:eastAsiaTheme="minorEastAsia" w:cstheme="minorHAnsi"/>
        </w:rPr>
        <w:t>L’Autorisation</w:t>
      </w:r>
      <w:r w:rsidR="001F0D7D" w:rsidRPr="008517E5">
        <w:rPr>
          <w:rFonts w:eastAsiaTheme="minorEastAsia" w:cstheme="minorHAnsi"/>
        </w:rPr>
        <w:t xml:space="preserve"> en prononçant </w:t>
      </w:r>
      <w:r w:rsidR="00CB5010" w:rsidRPr="008517E5">
        <w:rPr>
          <w:rFonts w:eastAsiaTheme="minorEastAsia" w:cstheme="minorHAnsi"/>
        </w:rPr>
        <w:t xml:space="preserve">le retrait </w:t>
      </w:r>
      <w:r w:rsidR="00F4625B" w:rsidRPr="008517E5">
        <w:rPr>
          <w:rFonts w:eastAsiaTheme="minorEastAsia" w:cstheme="minorHAnsi"/>
        </w:rPr>
        <w:t>de l’Autorisation</w:t>
      </w:r>
      <w:r w:rsidR="002C2168" w:rsidRPr="008517E5">
        <w:rPr>
          <w:rFonts w:eastAsiaTheme="minorEastAsia" w:cstheme="minorHAnsi"/>
        </w:rPr>
        <w:t xml:space="preserve"> </w:t>
      </w:r>
      <w:r w:rsidR="001F0D7D" w:rsidRPr="008517E5">
        <w:rPr>
          <w:rFonts w:eastAsiaTheme="minorEastAsia" w:cstheme="minorHAnsi"/>
        </w:rPr>
        <w:t>aux torts, frais et risques d</w:t>
      </w:r>
      <w:r w:rsidR="00CB5010" w:rsidRPr="008517E5">
        <w:rPr>
          <w:rFonts w:eastAsiaTheme="minorEastAsia" w:cstheme="minorHAnsi"/>
        </w:rPr>
        <w:t>u Titulaire de l’Autorisation</w:t>
      </w:r>
      <w:r w:rsidR="001F0D7D" w:rsidRPr="008517E5">
        <w:rPr>
          <w:rFonts w:eastAsiaTheme="minorEastAsia" w:cstheme="minorHAnsi"/>
        </w:rPr>
        <w:t>.</w:t>
      </w:r>
    </w:p>
    <w:p w14:paraId="3E5DD65A" w14:textId="4431051F" w:rsidR="00701755" w:rsidRPr="008517E5" w:rsidRDefault="00701755" w:rsidP="008517E5">
      <w:pPr>
        <w:spacing w:after="200" w:line="276" w:lineRule="auto"/>
        <w:jc w:val="both"/>
        <w:rPr>
          <w:rFonts w:eastAsiaTheme="minorEastAsia" w:cstheme="minorHAnsi"/>
        </w:rPr>
      </w:pPr>
      <w:r>
        <w:rPr>
          <w:rFonts w:eastAsiaTheme="minorEastAsia" w:cstheme="minorHAnsi"/>
        </w:rPr>
        <w:t>3</w:t>
      </w:r>
      <w:r w:rsidR="00ED184B">
        <w:rPr>
          <w:rFonts w:eastAsiaTheme="minorEastAsia" w:cstheme="minorHAnsi"/>
        </w:rPr>
        <w:t>3</w:t>
      </w:r>
      <w:r w:rsidR="001F0D7D" w:rsidRPr="001F0D7D">
        <w:rPr>
          <w:rFonts w:eastAsiaTheme="minorEastAsia" w:cstheme="minorHAnsi"/>
        </w:rPr>
        <w:t xml:space="preserve">.3.3. </w:t>
      </w:r>
      <w:r w:rsidR="001F0D7D" w:rsidRPr="001F0D7D">
        <w:rPr>
          <w:rFonts w:eastAsiaTheme="minorEastAsia" w:cstheme="minorHAnsi"/>
        </w:rPr>
        <w:tab/>
        <w:t xml:space="preserve">Au cas où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 xml:space="preserve">décide de sa dissolution, </w:t>
      </w:r>
      <w:r w:rsidR="008D0569" w:rsidRPr="008D0569">
        <w:rPr>
          <w:rFonts w:eastAsiaTheme="minorEastAsia" w:cstheme="minorHAnsi"/>
        </w:rPr>
        <w:t xml:space="preserve">le retrait </w:t>
      </w:r>
      <w:r w:rsidR="008D0569" w:rsidRPr="001F0D7D">
        <w:rPr>
          <w:rFonts w:eastAsiaTheme="minorEastAsia" w:cstheme="minorHAnsi"/>
        </w:rPr>
        <w:t xml:space="preserve">de </w:t>
      </w:r>
      <w:r w:rsidR="008D0569">
        <w:rPr>
          <w:rFonts w:eastAsiaTheme="minorEastAsia" w:cstheme="minorHAnsi"/>
        </w:rPr>
        <w:t>l’Autorisation</w:t>
      </w:r>
      <w:r w:rsidR="008D0569" w:rsidRPr="008D0569">
        <w:rPr>
          <w:rFonts w:eastAsiaTheme="minorEastAsia" w:cstheme="minorHAnsi"/>
        </w:rPr>
        <w:t xml:space="preserve"> intervient de plein droit</w:t>
      </w:r>
      <w:r w:rsidR="008E36CB">
        <w:rPr>
          <w:rFonts w:eastAsiaTheme="minorEastAsia" w:cstheme="minorHAnsi"/>
        </w:rPr>
        <w:t xml:space="preserve"> </w:t>
      </w:r>
      <w:r w:rsidR="001F0D7D" w:rsidRPr="001F0D7D">
        <w:rPr>
          <w:rFonts w:eastAsiaTheme="minorEastAsia" w:cstheme="minorHAnsi"/>
        </w:rPr>
        <w:t xml:space="preserve">avec effet au jour de la dissolution. Cette dissolution intervient aux torts, frais et risques du </w:t>
      </w:r>
      <w:r w:rsidR="00C404C9">
        <w:rPr>
          <w:rFonts w:eastAsiaTheme="minorEastAsia" w:cstheme="minorHAnsi"/>
        </w:rPr>
        <w:t>Titulaire</w:t>
      </w:r>
      <w:r w:rsidR="00F4625B">
        <w:rPr>
          <w:rFonts w:eastAsiaTheme="minorEastAsia" w:cstheme="minorHAnsi"/>
        </w:rPr>
        <w:t xml:space="preserve"> de l’Autorisation</w:t>
      </w:r>
      <w:r w:rsidR="001F0D7D" w:rsidRPr="001F0D7D">
        <w:rPr>
          <w:rFonts w:eastAsiaTheme="minorEastAsia" w:cstheme="minorHAnsi"/>
        </w:rPr>
        <w:t>.</w:t>
      </w:r>
      <w:r>
        <w:rPr>
          <w:rFonts w:eastAsiaTheme="minorEastAsia" w:cstheme="minorHAnsi"/>
        </w:rPr>
        <w:t xml:space="preserve"> </w:t>
      </w:r>
      <w:r w:rsidR="001F0D7D" w:rsidRPr="001F0D7D">
        <w:rPr>
          <w:rFonts w:eastAsiaTheme="minorEastAsia" w:cstheme="minorHAnsi"/>
        </w:rPr>
        <w:t xml:space="preserve">En particulier, les immobilisations visées ci-dessus, </w:t>
      </w:r>
      <w:r>
        <w:rPr>
          <w:rFonts w:eastAsiaTheme="minorEastAsia" w:cstheme="minorHAnsi"/>
        </w:rPr>
        <w:t xml:space="preserve">pourront rester </w:t>
      </w:r>
      <w:r w:rsidR="001F0D7D" w:rsidRPr="001F0D7D">
        <w:rPr>
          <w:rFonts w:eastAsiaTheme="minorEastAsia" w:cstheme="minorHAnsi"/>
        </w:rPr>
        <w:t>affecté</w:t>
      </w:r>
      <w:r>
        <w:rPr>
          <w:rFonts w:eastAsiaTheme="minorEastAsia" w:cstheme="minorHAnsi"/>
        </w:rPr>
        <w:t>e</w:t>
      </w:r>
      <w:r w:rsidR="001F0D7D" w:rsidRPr="001F0D7D">
        <w:rPr>
          <w:rFonts w:eastAsiaTheme="minorEastAsia" w:cstheme="minorHAnsi"/>
        </w:rPr>
        <w:t>s au service</w:t>
      </w:r>
      <w:r w:rsidRPr="008517E5">
        <w:rPr>
          <w:rFonts w:eastAsiaTheme="minorEastAsia" w:cstheme="minorHAnsi"/>
        </w:rPr>
        <w:t>, ce pendant au plus</w:t>
      </w:r>
      <w:r w:rsidR="008E36CB" w:rsidRPr="008517E5">
        <w:rPr>
          <w:rFonts w:eastAsiaTheme="minorEastAsia" w:cstheme="minorHAnsi"/>
        </w:rPr>
        <w:t xml:space="preserve"> </w:t>
      </w:r>
      <w:r w:rsidRPr="008517E5">
        <w:rPr>
          <w:rFonts w:eastAsiaTheme="minorEastAsia" w:cstheme="minorHAnsi"/>
        </w:rPr>
        <w:t>une période de six mois à compter d</w:t>
      </w:r>
      <w:r w:rsidR="002E4EBE" w:rsidRPr="008517E5">
        <w:rPr>
          <w:rFonts w:eastAsiaTheme="minorEastAsia" w:cstheme="minorHAnsi"/>
        </w:rPr>
        <w:t>e la date de retrait</w:t>
      </w:r>
      <w:r w:rsidRPr="008517E5">
        <w:rPr>
          <w:rFonts w:eastAsiaTheme="minorEastAsia" w:cstheme="minorHAnsi"/>
        </w:rPr>
        <w:t>, moyennant un loyer convenu, ou à défaut d’accord fixé à dire d’expert.</w:t>
      </w:r>
    </w:p>
    <w:p w14:paraId="1C42A75C" w14:textId="0CB30250" w:rsidR="001F0D7D" w:rsidRPr="005F1CD8" w:rsidRDefault="00701755" w:rsidP="004814F7">
      <w:pPr>
        <w:keepNext/>
        <w:keepLines/>
        <w:spacing w:before="40" w:after="0" w:line="276" w:lineRule="auto"/>
        <w:jc w:val="both"/>
        <w:outlineLvl w:val="1"/>
        <w:rPr>
          <w:rFonts w:eastAsiaTheme="minorEastAsia" w:cstheme="minorHAnsi"/>
          <w:b/>
          <w:sz w:val="24"/>
        </w:rPr>
      </w:pPr>
      <w:bookmarkStart w:id="375" w:name="_Toc93996324"/>
      <w:bookmarkStart w:id="376" w:name="_Toc93998269"/>
      <w:bookmarkStart w:id="377" w:name="_Toc94678517"/>
      <w:bookmarkStart w:id="378" w:name="_Toc536704442"/>
      <w:bookmarkStart w:id="379" w:name="_Toc536704603"/>
      <w:bookmarkStart w:id="380" w:name="_Toc536705528"/>
      <w:bookmarkStart w:id="381" w:name="_Toc536705983"/>
      <w:bookmarkStart w:id="382" w:name="_Toc433700"/>
      <w:r w:rsidRPr="005F1CD8">
        <w:rPr>
          <w:rFonts w:eastAsiaTheme="minorEastAsia" w:cstheme="minorHAnsi"/>
          <w:b/>
          <w:sz w:val="24"/>
        </w:rPr>
        <w:t>3</w:t>
      </w:r>
      <w:r w:rsidR="00ED184B" w:rsidRPr="005F1CD8">
        <w:rPr>
          <w:rFonts w:eastAsiaTheme="minorEastAsia" w:cstheme="minorHAnsi"/>
          <w:b/>
          <w:sz w:val="24"/>
        </w:rPr>
        <w:t>3</w:t>
      </w:r>
      <w:r w:rsidRPr="005F1CD8">
        <w:rPr>
          <w:rFonts w:eastAsiaTheme="minorEastAsia" w:cstheme="minorHAnsi"/>
          <w:b/>
          <w:sz w:val="24"/>
        </w:rPr>
        <w:t xml:space="preserve">.4. </w:t>
      </w:r>
      <w:r w:rsidR="001F0D7D" w:rsidRPr="005F1CD8">
        <w:rPr>
          <w:rFonts w:eastAsiaTheme="minorEastAsia" w:cstheme="minorHAnsi"/>
          <w:b/>
          <w:sz w:val="24"/>
        </w:rPr>
        <w:t>Résiliation pour cas de force majeure</w:t>
      </w:r>
      <w:bookmarkEnd w:id="375"/>
      <w:bookmarkEnd w:id="376"/>
      <w:bookmarkEnd w:id="377"/>
      <w:bookmarkEnd w:id="378"/>
      <w:bookmarkEnd w:id="379"/>
      <w:bookmarkEnd w:id="380"/>
      <w:bookmarkEnd w:id="381"/>
      <w:bookmarkEnd w:id="382"/>
    </w:p>
    <w:bookmarkEnd w:id="352"/>
    <w:p w14:paraId="60A2B68D" w14:textId="20EE134C"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La résiliation du présent contrat pour cause de force majeure interviendra dans les cas et conditions prévues à l’ARTICLE </w:t>
      </w:r>
      <w:r w:rsidR="00701755">
        <w:rPr>
          <w:rFonts w:eastAsiaTheme="minorEastAsia" w:cstheme="minorHAnsi"/>
        </w:rPr>
        <w:t>33</w:t>
      </w:r>
      <w:r w:rsidR="008517E5">
        <w:rPr>
          <w:rFonts w:eastAsiaTheme="minorEastAsia" w:cstheme="minorHAnsi"/>
        </w:rPr>
        <w:t xml:space="preserve"> </w:t>
      </w:r>
      <w:r w:rsidR="00701755">
        <w:rPr>
          <w:rFonts w:eastAsiaTheme="minorEastAsia" w:cstheme="minorHAnsi"/>
        </w:rPr>
        <w:t>de la présente Autorisation</w:t>
      </w:r>
      <w:r w:rsidRPr="001F0D7D">
        <w:rPr>
          <w:rFonts w:eastAsiaTheme="minorEastAsia" w:cstheme="minorHAnsi"/>
        </w:rPr>
        <w:t xml:space="preserve">. </w:t>
      </w:r>
    </w:p>
    <w:p w14:paraId="5D423C6D" w14:textId="77777777" w:rsidR="001F0D7D" w:rsidRPr="001F0D7D" w:rsidRDefault="001F0D7D" w:rsidP="001F0D7D">
      <w:pPr>
        <w:spacing w:after="0" w:line="240" w:lineRule="auto"/>
        <w:jc w:val="both"/>
        <w:rPr>
          <w:rFonts w:eastAsiaTheme="minorEastAsia" w:cstheme="minorHAnsi"/>
        </w:rPr>
      </w:pPr>
    </w:p>
    <w:p w14:paraId="51150F71" w14:textId="4596CC93" w:rsidR="001F0D7D" w:rsidRPr="009B7D5F" w:rsidRDefault="001F0D7D" w:rsidP="008517E5">
      <w:pPr>
        <w:keepNext/>
        <w:keepLines/>
        <w:spacing w:after="200" w:line="276" w:lineRule="auto"/>
        <w:jc w:val="both"/>
        <w:rPr>
          <w:rFonts w:eastAsiaTheme="minorEastAsia" w:cstheme="minorHAnsi"/>
          <w:b/>
          <w:sz w:val="24"/>
        </w:rPr>
      </w:pPr>
      <w:bookmarkStart w:id="383" w:name="_Ref94185906"/>
      <w:bookmarkStart w:id="384" w:name="_Toc94678551"/>
      <w:r w:rsidRPr="009B7D5F">
        <w:rPr>
          <w:rFonts w:eastAsiaTheme="minorEastAsia" w:cstheme="minorHAnsi"/>
          <w:b/>
          <w:sz w:val="24"/>
        </w:rPr>
        <w:lastRenderedPageBreak/>
        <w:t xml:space="preserve">ARTICLE </w:t>
      </w:r>
      <w:r w:rsidR="002014A4" w:rsidRPr="009B7D5F">
        <w:rPr>
          <w:rFonts w:eastAsiaTheme="minorEastAsia" w:cstheme="minorHAnsi"/>
          <w:b/>
          <w:sz w:val="24"/>
        </w:rPr>
        <w:t>3</w:t>
      </w:r>
      <w:r w:rsidR="001D6F85" w:rsidRPr="009B7D5F">
        <w:rPr>
          <w:rFonts w:eastAsiaTheme="minorEastAsia" w:cstheme="minorHAnsi"/>
          <w:b/>
          <w:sz w:val="24"/>
        </w:rPr>
        <w:t>4</w:t>
      </w:r>
      <w:r w:rsidRPr="009B7D5F">
        <w:rPr>
          <w:rFonts w:eastAsiaTheme="minorEastAsia" w:cstheme="minorHAnsi"/>
          <w:b/>
          <w:sz w:val="24"/>
        </w:rPr>
        <w:t>. Force majeure</w:t>
      </w:r>
      <w:bookmarkEnd w:id="383"/>
      <w:bookmarkEnd w:id="384"/>
    </w:p>
    <w:p w14:paraId="2FFE46D5" w14:textId="52EC1B21" w:rsidR="001F0D7D" w:rsidRPr="001F0D7D" w:rsidRDefault="001F0D7D" w:rsidP="008517E5">
      <w:pPr>
        <w:keepNext/>
        <w:keepLines/>
        <w:spacing w:after="200" w:line="276" w:lineRule="auto"/>
        <w:jc w:val="both"/>
        <w:rPr>
          <w:rFonts w:eastAsiaTheme="minorEastAsia" w:cstheme="minorHAnsi"/>
        </w:rPr>
      </w:pPr>
      <w:r w:rsidRPr="001F0D7D">
        <w:rPr>
          <w:rFonts w:eastAsiaTheme="minorEastAsia" w:cstheme="minorHAnsi"/>
          <w:snapToGrid w:val="0"/>
        </w:rPr>
        <w:t xml:space="preserve">Les parties conviennent que toutes circonstances irrésistibles et imprévisibles, indépendantes de leur volonté, intervenant après la conclusion du contrat, et en empêchant l’exécution dans des conditions normales, sont considérées comme causes d’exonération de leur responsabilité. Au sens de la présente clause, il s’agit des circonstances qui ne résultent pas d’une faute de la partie qui les invoque, et notamment les circonstances telles que guerre, insurrection, tremblement de terre, embargo, conflit de travail, etc. </w:t>
      </w:r>
      <w:r w:rsidRPr="001F0D7D">
        <w:rPr>
          <w:rFonts w:eastAsiaTheme="minorEastAsia" w:cstheme="minorHAnsi"/>
        </w:rPr>
        <w:t>mais non des actes ou évènements qui rendraient seulement l'exécution d'une obligation plus difficile ou plus onéreuse pour son débiteur.</w:t>
      </w:r>
      <w:r w:rsidR="008517E5">
        <w:rPr>
          <w:rFonts w:eastAsiaTheme="minorEastAsia" w:cstheme="minorHAnsi"/>
        </w:rPr>
        <w:t xml:space="preserve"> </w:t>
      </w:r>
    </w:p>
    <w:p w14:paraId="48F0189E" w14:textId="689359F0" w:rsidR="001F0D7D" w:rsidRPr="001F0D7D" w:rsidRDefault="001F0D7D" w:rsidP="001F0D7D">
      <w:pPr>
        <w:adjustRightInd w:val="0"/>
        <w:spacing w:after="200" w:line="276" w:lineRule="auto"/>
        <w:jc w:val="both"/>
        <w:rPr>
          <w:rFonts w:eastAsiaTheme="minorEastAsia" w:cstheme="minorHAnsi"/>
        </w:rPr>
      </w:pPr>
      <w:r w:rsidRPr="001F0D7D">
        <w:rPr>
          <w:rFonts w:eastAsiaTheme="minorEastAsia" w:cstheme="minorHAnsi"/>
        </w:rPr>
        <w:t xml:space="preserve">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qui invoque le cas de force majeure devra aussitôt après l’apparition d’un cas de force majeure, et dans un délai maximum de sept (7) jours, adresser à</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 xml:space="preserve">une notification par lettre recommandée avec accusé de réception ou par remise en mains propres contre récépissé, établissant les éléments constitutifs de la force majeure et ses conséquences probables sur la réalisation de </w:t>
      </w:r>
      <w:r w:rsidR="002C2168">
        <w:rPr>
          <w:rFonts w:eastAsiaTheme="minorEastAsia" w:cstheme="minorHAnsi"/>
        </w:rPr>
        <w:t>l’Autorisation</w:t>
      </w:r>
      <w:r w:rsidRPr="001F0D7D">
        <w:rPr>
          <w:rFonts w:eastAsiaTheme="minorEastAsia" w:cstheme="minorHAnsi"/>
        </w:rPr>
        <w:t xml:space="preserve">. Dans tous les cas,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devra prendre toutes dispositions utiles pour assurer, dans les plus brefs délais, la reprise normale de l’exécution des obligations affectées par le cas de force majeure.</w:t>
      </w:r>
    </w:p>
    <w:p w14:paraId="3DED4AED" w14:textId="7A6B9561" w:rsidR="001F0D7D" w:rsidRPr="001F0D7D" w:rsidRDefault="001F0D7D" w:rsidP="001F0D7D">
      <w:pPr>
        <w:spacing w:after="200" w:line="276" w:lineRule="auto"/>
        <w:jc w:val="both"/>
        <w:rPr>
          <w:rFonts w:eastAsiaTheme="minorEastAsia" w:cstheme="minorHAnsi"/>
          <w:snapToGrid w:val="0"/>
        </w:rPr>
      </w:pPr>
      <w:r w:rsidRPr="001F0D7D">
        <w:rPr>
          <w:rFonts w:eastAsiaTheme="minorEastAsia" w:cstheme="minorHAnsi"/>
          <w:snapToGrid w:val="0"/>
        </w:rPr>
        <w:t>Si les circonstances obligeant à une suspension totale ou substantielle d</w:t>
      </w:r>
      <w:r w:rsidR="00CB00E8">
        <w:rPr>
          <w:rFonts w:eastAsiaTheme="minorEastAsia" w:cstheme="minorHAnsi"/>
          <w:snapToGrid w:val="0"/>
        </w:rPr>
        <w:t>e l’exécution de l’Autorisation</w:t>
      </w:r>
      <w:r w:rsidR="008517E5">
        <w:rPr>
          <w:rFonts w:eastAsiaTheme="minorEastAsia" w:cstheme="minorHAnsi"/>
          <w:snapToGrid w:val="0"/>
        </w:rPr>
        <w:t xml:space="preserve"> </w:t>
      </w:r>
      <w:r w:rsidRPr="001F0D7D">
        <w:rPr>
          <w:rFonts w:eastAsiaTheme="minorEastAsia" w:cstheme="minorHAnsi"/>
          <w:snapToGrid w:val="0"/>
        </w:rPr>
        <w:t>se prolongent plus d’un [1]</w:t>
      </w:r>
      <w:r w:rsidR="008517E5">
        <w:rPr>
          <w:rFonts w:eastAsiaTheme="minorEastAsia" w:cstheme="minorHAnsi"/>
          <w:snapToGrid w:val="0"/>
        </w:rPr>
        <w:t xml:space="preserve"> </w:t>
      </w:r>
      <w:r w:rsidRPr="001F0D7D">
        <w:rPr>
          <w:rFonts w:eastAsiaTheme="minorEastAsia" w:cstheme="minorHAnsi"/>
          <w:snapToGrid w:val="0"/>
        </w:rPr>
        <w:t>mois, chaque partie peut demander</w:t>
      </w:r>
      <w:r w:rsidR="00F233F9">
        <w:rPr>
          <w:rFonts w:eastAsiaTheme="minorEastAsia" w:cstheme="minorHAnsi"/>
          <w:snapToGrid w:val="0"/>
        </w:rPr>
        <w:t xml:space="preserve"> qu’il soit mis fin au présent Acte d’Autorisation</w:t>
      </w:r>
      <w:r w:rsidR="008517E5">
        <w:rPr>
          <w:rFonts w:eastAsiaTheme="minorEastAsia" w:cstheme="minorHAnsi"/>
          <w:snapToGrid w:val="0"/>
        </w:rPr>
        <w:t xml:space="preserve"> </w:t>
      </w:r>
      <w:r w:rsidRPr="001F0D7D">
        <w:rPr>
          <w:rFonts w:eastAsiaTheme="minorEastAsia" w:cstheme="minorHAnsi"/>
          <w:snapToGrid w:val="0"/>
        </w:rPr>
        <w:t>dans des conditions à définir d’un commun</w:t>
      </w:r>
      <w:r w:rsidR="008517E5">
        <w:rPr>
          <w:rFonts w:eastAsiaTheme="minorEastAsia" w:cstheme="minorHAnsi"/>
          <w:snapToGrid w:val="0"/>
        </w:rPr>
        <w:t xml:space="preserve"> </w:t>
      </w:r>
      <w:r w:rsidR="00F233F9">
        <w:rPr>
          <w:rFonts w:eastAsiaTheme="minorEastAsia" w:cstheme="minorHAnsi"/>
          <w:snapToGrid w:val="0"/>
        </w:rPr>
        <w:t xml:space="preserve">accord </w:t>
      </w:r>
      <w:r w:rsidRPr="001F0D7D">
        <w:rPr>
          <w:rFonts w:eastAsiaTheme="minorEastAsia" w:cstheme="minorHAnsi"/>
          <w:snapToGrid w:val="0"/>
        </w:rPr>
        <w:t>entre les parties ou, à défaut d’un tel accord, à fixer par décision de l’autorité juridictionnelle</w:t>
      </w:r>
      <w:r w:rsidR="008517E5">
        <w:rPr>
          <w:rFonts w:eastAsiaTheme="minorEastAsia" w:cstheme="minorHAnsi"/>
          <w:snapToGrid w:val="0"/>
        </w:rPr>
        <w:t xml:space="preserve"> </w:t>
      </w:r>
      <w:r w:rsidRPr="001F0D7D">
        <w:rPr>
          <w:rFonts w:eastAsiaTheme="minorEastAsia" w:cstheme="minorHAnsi"/>
          <w:snapToGrid w:val="0"/>
        </w:rPr>
        <w:t>prévue à l’ARTICLE</w:t>
      </w:r>
      <w:r w:rsidR="00CB00E8">
        <w:rPr>
          <w:rFonts w:eastAsiaTheme="minorEastAsia" w:cstheme="minorHAnsi"/>
          <w:snapToGrid w:val="0"/>
        </w:rPr>
        <w:t xml:space="preserve"> 42</w:t>
      </w:r>
      <w:r w:rsidR="008517E5">
        <w:rPr>
          <w:rFonts w:eastAsiaTheme="minorEastAsia" w:cstheme="minorHAnsi"/>
          <w:snapToGrid w:val="0"/>
        </w:rPr>
        <w:t xml:space="preserve"> </w:t>
      </w:r>
      <w:r w:rsidRPr="001F0D7D">
        <w:rPr>
          <w:rFonts w:eastAsiaTheme="minorEastAsia" w:cstheme="minorHAnsi"/>
          <w:snapToGrid w:val="0"/>
        </w:rPr>
        <w:t>ci-dessous.</w:t>
      </w:r>
    </w:p>
    <w:p w14:paraId="536044A8" w14:textId="52B9AE19" w:rsidR="001F0D7D" w:rsidRPr="001F0D7D" w:rsidRDefault="001F0D7D" w:rsidP="001F0D7D">
      <w:pPr>
        <w:adjustRightInd w:val="0"/>
        <w:spacing w:after="200" w:line="276" w:lineRule="auto"/>
        <w:jc w:val="both"/>
        <w:rPr>
          <w:rFonts w:eastAsiaTheme="minorEastAsia" w:cstheme="minorHAnsi"/>
        </w:rPr>
      </w:pPr>
      <w:r w:rsidRPr="001F0D7D">
        <w:rPr>
          <w:rFonts w:eastAsiaTheme="minorEastAsia" w:cstheme="minorHAnsi"/>
        </w:rPr>
        <w:t xml:space="preserve">Si, par la suite de cas de force majeure,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 xml:space="preserve">ne peut exécuter les prestations telles que prévues à </w:t>
      </w:r>
      <w:r w:rsidR="002C2168">
        <w:rPr>
          <w:rFonts w:eastAsiaTheme="minorEastAsia" w:cstheme="minorHAnsi"/>
        </w:rPr>
        <w:t>l’Autorisation</w:t>
      </w:r>
      <w:r w:rsidRPr="001F0D7D">
        <w:rPr>
          <w:rFonts w:eastAsiaTheme="minorEastAsia" w:cstheme="minorHAnsi"/>
        </w:rPr>
        <w:t xml:space="preserve"> pendant une période de trente (30) jours, il devra examiner dans les plus brefs délais avec l</w:t>
      </w:r>
      <w:r w:rsidR="00F233F9">
        <w:rPr>
          <w:rFonts w:eastAsiaTheme="minorEastAsia" w:cstheme="minorHAnsi"/>
        </w:rPr>
        <w:t>’Autorité compétente</w:t>
      </w:r>
      <w:r w:rsidRPr="001F0D7D">
        <w:rPr>
          <w:rFonts w:eastAsiaTheme="minorEastAsia" w:cstheme="minorHAnsi"/>
        </w:rPr>
        <w:t xml:space="preserve"> les incidences desdits événements sur l’exécution de </w:t>
      </w:r>
      <w:r w:rsidR="002C2168">
        <w:rPr>
          <w:rFonts w:eastAsiaTheme="minorEastAsia" w:cstheme="minorHAnsi"/>
        </w:rPr>
        <w:t>l’Autorisation</w:t>
      </w:r>
      <w:r w:rsidRPr="001F0D7D">
        <w:rPr>
          <w:rFonts w:eastAsiaTheme="minorEastAsia" w:cstheme="minorHAnsi"/>
        </w:rPr>
        <w:t xml:space="preserve"> et en particulier sur le prix, les délais et les obligations respectives de chacune des parties.</w:t>
      </w:r>
    </w:p>
    <w:p w14:paraId="2F36C3B7" w14:textId="7057E157" w:rsidR="001F0D7D" w:rsidRPr="001F0D7D" w:rsidRDefault="001F0D7D" w:rsidP="001F0D7D">
      <w:pPr>
        <w:adjustRightInd w:val="0"/>
        <w:spacing w:after="200" w:line="276" w:lineRule="auto"/>
        <w:jc w:val="both"/>
        <w:rPr>
          <w:rFonts w:eastAsiaTheme="minorEastAsia" w:cstheme="minorHAnsi"/>
        </w:rPr>
      </w:pPr>
      <w:r w:rsidRPr="001F0D7D">
        <w:rPr>
          <w:rFonts w:eastAsiaTheme="minorEastAsia" w:cstheme="minorHAnsi"/>
        </w:rPr>
        <w:t xml:space="preserve">Quand une situation de force majeure aura existé pendant une période de soixante (60) jours au moins, chaque partie aura le droit de </w:t>
      </w:r>
      <w:r w:rsidR="00F233F9">
        <w:rPr>
          <w:rFonts w:eastAsiaTheme="minorEastAsia" w:cstheme="minorHAnsi"/>
        </w:rPr>
        <w:t xml:space="preserve">mettre fin aux engagements résultant de </w:t>
      </w:r>
      <w:r w:rsidR="002C2168">
        <w:rPr>
          <w:rFonts w:eastAsiaTheme="minorEastAsia" w:cstheme="minorHAnsi"/>
        </w:rPr>
        <w:t>l’Autorisation</w:t>
      </w:r>
      <w:r w:rsidRPr="001F0D7D">
        <w:rPr>
          <w:rFonts w:eastAsiaTheme="minorEastAsia" w:cstheme="minorHAnsi"/>
        </w:rPr>
        <w:t xml:space="preserve"> par une notification écrite à l’autre partie.</w:t>
      </w:r>
    </w:p>
    <w:p w14:paraId="62FEFF6C" w14:textId="29D69EC7"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Les cas de force majeure intervenant après les délais </w:t>
      </w:r>
      <w:r w:rsidR="00F233F9">
        <w:rPr>
          <w:rFonts w:eastAsiaTheme="minorEastAsia" w:cstheme="minorHAnsi"/>
        </w:rPr>
        <w:t>prévus par l’Autorisation</w:t>
      </w:r>
      <w:r w:rsidRPr="001F0D7D">
        <w:rPr>
          <w:rFonts w:eastAsiaTheme="minorEastAsia" w:cstheme="minorHAnsi"/>
        </w:rPr>
        <w:t xml:space="preserve"> et aggravant un retard même injustifié seront pris en considération dans le calcul des pénalités applicables au </w:t>
      </w:r>
      <w:r w:rsidR="00C404C9">
        <w:rPr>
          <w:rFonts w:eastAsiaTheme="minorEastAsia" w:cstheme="minorHAnsi"/>
        </w:rPr>
        <w:t>Titulaire</w:t>
      </w:r>
      <w:r w:rsidR="00F4625B">
        <w:rPr>
          <w:rFonts w:eastAsiaTheme="minorEastAsia" w:cstheme="minorHAnsi"/>
        </w:rPr>
        <w:t xml:space="preserve"> de l’Autorisation</w:t>
      </w:r>
      <w:r w:rsidRPr="001F0D7D">
        <w:rPr>
          <w:rFonts w:eastAsiaTheme="minorEastAsia" w:cstheme="minorHAnsi"/>
        </w:rPr>
        <w:t>.</w:t>
      </w:r>
    </w:p>
    <w:p w14:paraId="6B99B80F" w14:textId="6E148C06" w:rsidR="001F0D7D" w:rsidRPr="001F0D7D" w:rsidRDefault="001F0D7D" w:rsidP="001F0D7D">
      <w:pPr>
        <w:adjustRightInd w:val="0"/>
        <w:spacing w:after="200" w:line="276" w:lineRule="auto"/>
        <w:jc w:val="both"/>
        <w:rPr>
          <w:rFonts w:eastAsiaTheme="minorEastAsia" w:cstheme="minorHAnsi"/>
        </w:rPr>
      </w:pPr>
      <w:r w:rsidRPr="001F0D7D">
        <w:rPr>
          <w:rFonts w:eastAsiaTheme="minorEastAsia" w:cstheme="minorHAnsi"/>
        </w:rPr>
        <w:t xml:space="preserve">En cas de survenance d’un événement de force majeure,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 xml:space="preserve">a droit [à une indemnisation du préjudice subi et] à une augmentation raisonnable des délais d’exécution, étant précisé toutefois qu’aucune indemnité ne peut néanmoins être accordée au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 xml:space="preserve">pour perte totale ou partielle de son matériel flottant, les frais d’assurance de ce matériel étant réputés compris dans les prix de </w:t>
      </w:r>
      <w:r w:rsidR="002C2168">
        <w:rPr>
          <w:rFonts w:eastAsiaTheme="minorEastAsia" w:cstheme="minorHAnsi"/>
        </w:rPr>
        <w:t>l’Autorisation</w:t>
      </w:r>
      <w:r w:rsidRPr="001F0D7D">
        <w:rPr>
          <w:rFonts w:eastAsiaTheme="minorEastAsia" w:cstheme="minorHAnsi"/>
        </w:rPr>
        <w:t>.</w:t>
      </w:r>
    </w:p>
    <w:p w14:paraId="033711E3" w14:textId="77777777" w:rsidR="001F0D7D" w:rsidRPr="001F0D7D" w:rsidRDefault="001F0D7D" w:rsidP="001F0D7D">
      <w:pPr>
        <w:adjustRightInd w:val="0"/>
        <w:spacing w:after="200" w:line="276" w:lineRule="auto"/>
        <w:ind w:right="284"/>
        <w:jc w:val="both"/>
        <w:rPr>
          <w:rFonts w:eastAsiaTheme="minorEastAsia" w:cstheme="minorHAnsi"/>
        </w:rPr>
      </w:pPr>
    </w:p>
    <w:p w14:paraId="72B5DD72" w14:textId="18EA0F80" w:rsidR="001F0D7D" w:rsidRDefault="001F0D7D" w:rsidP="008517E5">
      <w:pPr>
        <w:keepNext/>
        <w:keepLines/>
        <w:spacing w:after="200" w:line="276" w:lineRule="auto"/>
        <w:jc w:val="both"/>
        <w:rPr>
          <w:rFonts w:eastAsiaTheme="minorEastAsia"/>
          <w:b/>
          <w:sz w:val="24"/>
        </w:rPr>
      </w:pPr>
      <w:bookmarkStart w:id="385" w:name="_Toc498922841"/>
      <w:bookmarkStart w:id="386" w:name="_Toc498931843"/>
      <w:bookmarkStart w:id="387" w:name="_Toc498936202"/>
      <w:bookmarkStart w:id="388" w:name="_Toc498938674"/>
      <w:bookmarkStart w:id="389" w:name="_Toc498939100"/>
      <w:bookmarkStart w:id="390" w:name="_Toc498940488"/>
      <w:bookmarkStart w:id="391" w:name="_Toc498941004"/>
      <w:bookmarkStart w:id="392" w:name="_Toc498941714"/>
      <w:bookmarkStart w:id="393" w:name="_Toc498945711"/>
      <w:bookmarkStart w:id="394" w:name="_Toc498948404"/>
      <w:bookmarkStart w:id="395" w:name="_Toc498949567"/>
      <w:r w:rsidRPr="001F0D7D">
        <w:rPr>
          <w:rFonts w:eastAsiaTheme="minorEastAsia"/>
          <w:b/>
          <w:sz w:val="24"/>
        </w:rPr>
        <w:lastRenderedPageBreak/>
        <w:t xml:space="preserve">CHAPITRE 12. MODIFICATIONS ET FIN DE </w:t>
      </w:r>
      <w:r w:rsidR="002C2168">
        <w:rPr>
          <w:rFonts w:eastAsiaTheme="minorEastAsia"/>
          <w:b/>
          <w:sz w:val="24"/>
        </w:rPr>
        <w:t>L’AUTORISATION</w:t>
      </w:r>
      <w:bookmarkEnd w:id="385"/>
      <w:bookmarkEnd w:id="386"/>
      <w:bookmarkEnd w:id="387"/>
      <w:bookmarkEnd w:id="388"/>
      <w:bookmarkEnd w:id="389"/>
      <w:bookmarkEnd w:id="390"/>
      <w:bookmarkEnd w:id="391"/>
      <w:bookmarkEnd w:id="392"/>
      <w:bookmarkEnd w:id="393"/>
      <w:bookmarkEnd w:id="394"/>
      <w:bookmarkEnd w:id="395"/>
    </w:p>
    <w:p w14:paraId="66615DF7" w14:textId="77777777" w:rsidR="008517E5" w:rsidRPr="001F0D7D" w:rsidRDefault="008517E5" w:rsidP="008517E5">
      <w:pPr>
        <w:keepNext/>
        <w:keepLines/>
        <w:spacing w:after="200" w:line="276" w:lineRule="auto"/>
        <w:jc w:val="both"/>
        <w:rPr>
          <w:rFonts w:eastAsiaTheme="minorEastAsia"/>
          <w:b/>
          <w:sz w:val="24"/>
        </w:rPr>
      </w:pPr>
    </w:p>
    <w:p w14:paraId="45FD5028" w14:textId="409C7D4E" w:rsidR="001F0D7D" w:rsidRPr="009B7D5F" w:rsidRDefault="001F0D7D" w:rsidP="008517E5">
      <w:pPr>
        <w:keepNext/>
        <w:keepLines/>
        <w:spacing w:after="200" w:line="276" w:lineRule="auto"/>
        <w:jc w:val="both"/>
        <w:rPr>
          <w:rFonts w:eastAsiaTheme="minorEastAsia"/>
          <w:b/>
          <w:sz w:val="24"/>
        </w:rPr>
      </w:pPr>
      <w:bookmarkStart w:id="396" w:name="_Toc498922842"/>
      <w:bookmarkStart w:id="397" w:name="_Toc498931844"/>
      <w:bookmarkStart w:id="398" w:name="_Toc498936203"/>
      <w:bookmarkStart w:id="399" w:name="_Toc498938675"/>
      <w:bookmarkStart w:id="400" w:name="_Toc498939101"/>
      <w:bookmarkStart w:id="401" w:name="_Toc498940489"/>
      <w:bookmarkStart w:id="402" w:name="_Toc498941005"/>
      <w:bookmarkStart w:id="403" w:name="_Toc498941715"/>
      <w:bookmarkStart w:id="404" w:name="_Toc498945712"/>
      <w:bookmarkStart w:id="405" w:name="_Toc498948405"/>
      <w:bookmarkStart w:id="406" w:name="_Toc498949568"/>
      <w:r w:rsidRPr="009B7D5F">
        <w:rPr>
          <w:rFonts w:eastAsiaTheme="minorEastAsia"/>
          <w:b/>
          <w:sz w:val="24"/>
        </w:rPr>
        <w:t xml:space="preserve">ARTICLE </w:t>
      </w:r>
      <w:r w:rsidR="002014A4" w:rsidRPr="009B7D5F">
        <w:rPr>
          <w:rFonts w:eastAsiaTheme="minorEastAsia"/>
          <w:b/>
          <w:sz w:val="24"/>
        </w:rPr>
        <w:t>3</w:t>
      </w:r>
      <w:r w:rsidR="001D6F85" w:rsidRPr="009B7D5F">
        <w:rPr>
          <w:rFonts w:eastAsiaTheme="minorEastAsia"/>
          <w:b/>
          <w:sz w:val="24"/>
        </w:rPr>
        <w:t>5</w:t>
      </w:r>
      <w:r w:rsidRPr="009B7D5F">
        <w:rPr>
          <w:rFonts w:eastAsiaTheme="minorEastAsia"/>
          <w:b/>
          <w:sz w:val="24"/>
        </w:rPr>
        <w:t xml:space="preserve"> : Modification de </w:t>
      </w:r>
      <w:r w:rsidR="002C2168" w:rsidRPr="009B7D5F">
        <w:rPr>
          <w:rFonts w:eastAsiaTheme="minorEastAsia"/>
          <w:b/>
          <w:sz w:val="24"/>
        </w:rPr>
        <w:t>l’Autorisation</w:t>
      </w:r>
      <w:r w:rsidRPr="009B7D5F">
        <w:rPr>
          <w:rFonts w:eastAsiaTheme="minorEastAsia"/>
          <w:b/>
          <w:sz w:val="24"/>
        </w:rPr>
        <w:t xml:space="preserve"> d’un commun</w:t>
      </w:r>
      <w:r w:rsidR="008E36CB">
        <w:rPr>
          <w:rFonts w:eastAsiaTheme="minorEastAsia"/>
          <w:b/>
          <w:sz w:val="24"/>
        </w:rPr>
        <w:t xml:space="preserve"> </w:t>
      </w:r>
      <w:r w:rsidR="00F233F9" w:rsidRPr="009B7D5F">
        <w:rPr>
          <w:rFonts w:eastAsiaTheme="minorEastAsia"/>
          <w:b/>
          <w:sz w:val="24"/>
        </w:rPr>
        <w:t xml:space="preserve">accord </w:t>
      </w:r>
      <w:r w:rsidRPr="009B7D5F">
        <w:rPr>
          <w:rFonts w:eastAsiaTheme="minorEastAsia"/>
          <w:b/>
          <w:sz w:val="24"/>
        </w:rPr>
        <w:t>entre les</w:t>
      </w:r>
      <w:r w:rsidRPr="009B7D5F">
        <w:rPr>
          <w:rFonts w:eastAsia="Helvetica"/>
          <w:b/>
          <w:sz w:val="24"/>
        </w:rPr>
        <w:t xml:space="preserve"> parties</w:t>
      </w:r>
      <w:bookmarkEnd w:id="396"/>
      <w:bookmarkEnd w:id="397"/>
      <w:bookmarkEnd w:id="398"/>
      <w:bookmarkEnd w:id="399"/>
      <w:bookmarkEnd w:id="400"/>
      <w:bookmarkEnd w:id="401"/>
      <w:bookmarkEnd w:id="402"/>
      <w:bookmarkEnd w:id="403"/>
      <w:bookmarkEnd w:id="404"/>
      <w:bookmarkEnd w:id="405"/>
      <w:bookmarkEnd w:id="406"/>
      <w:r w:rsidRPr="009B7D5F">
        <w:rPr>
          <w:rFonts w:eastAsia="Helvetica"/>
          <w:b/>
          <w:sz w:val="24"/>
        </w:rPr>
        <w:t xml:space="preserve"> </w:t>
      </w:r>
    </w:p>
    <w:p w14:paraId="21F8F51C" w14:textId="1E672E19" w:rsidR="001F0D7D" w:rsidRPr="001F0D7D" w:rsidRDefault="002014A4" w:rsidP="008517E5">
      <w:pPr>
        <w:keepNext/>
        <w:keepLines/>
        <w:tabs>
          <w:tab w:val="left" w:pos="0"/>
        </w:tabs>
        <w:spacing w:before="240" w:after="240" w:line="276" w:lineRule="auto"/>
        <w:jc w:val="both"/>
        <w:rPr>
          <w:rFonts w:eastAsia="Times New Roman" w:cstheme="minorHAnsi"/>
          <w:bCs/>
          <w:szCs w:val="24"/>
          <w:lang w:eastAsia="fr-FR"/>
        </w:rPr>
      </w:pPr>
      <w:r>
        <w:rPr>
          <w:rFonts w:eastAsia="Times New Roman" w:cstheme="minorHAnsi"/>
          <w:bCs/>
          <w:szCs w:val="24"/>
          <w:lang w:eastAsia="fr-FR"/>
        </w:rPr>
        <w:t>3</w:t>
      </w:r>
      <w:r w:rsidR="001D6F85">
        <w:rPr>
          <w:rFonts w:eastAsia="Times New Roman" w:cstheme="minorHAnsi"/>
          <w:bCs/>
          <w:szCs w:val="24"/>
          <w:lang w:eastAsia="fr-FR"/>
        </w:rPr>
        <w:t>5</w:t>
      </w:r>
      <w:r w:rsidR="001F0D7D" w:rsidRPr="001F0D7D">
        <w:rPr>
          <w:rFonts w:eastAsia="Times New Roman" w:cstheme="minorHAnsi"/>
          <w:bCs/>
          <w:szCs w:val="24"/>
          <w:lang w:eastAsia="fr-FR"/>
        </w:rPr>
        <w:t>.1</w:t>
      </w:r>
      <w:r w:rsidR="00464770">
        <w:rPr>
          <w:rFonts w:eastAsia="Times New Roman" w:cstheme="minorHAnsi"/>
          <w:bCs/>
          <w:szCs w:val="24"/>
          <w:lang w:eastAsia="fr-FR"/>
        </w:rPr>
        <w:t xml:space="preserve"> l’Autorité</w:t>
      </w:r>
      <w:r w:rsidR="007C2439">
        <w:rPr>
          <w:rFonts w:eastAsia="Times New Roman" w:cstheme="minorHAnsi"/>
          <w:bCs/>
          <w:szCs w:val="24"/>
          <w:lang w:eastAsia="fr-FR"/>
        </w:rPr>
        <w:t xml:space="preserve"> compétente </w:t>
      </w:r>
      <w:r w:rsidR="001F0D7D" w:rsidRPr="001F0D7D">
        <w:rPr>
          <w:rFonts w:eastAsia="Times New Roman" w:cstheme="minorHAnsi"/>
          <w:bCs/>
          <w:szCs w:val="24"/>
          <w:lang w:eastAsia="fr-FR"/>
        </w:rPr>
        <w:t xml:space="preserve">et le </w:t>
      </w:r>
      <w:r w:rsidR="00C404C9">
        <w:rPr>
          <w:rFonts w:eastAsia="Times New Roman" w:cstheme="minorHAnsi"/>
          <w:bCs/>
          <w:szCs w:val="24"/>
          <w:lang w:eastAsia="fr-FR"/>
        </w:rPr>
        <w:t>Titulaire</w:t>
      </w:r>
      <w:r w:rsidR="00F4625B">
        <w:rPr>
          <w:rFonts w:eastAsia="Times New Roman" w:cstheme="minorHAnsi"/>
          <w:bCs/>
          <w:szCs w:val="24"/>
          <w:lang w:eastAsia="fr-FR"/>
        </w:rPr>
        <w:t xml:space="preserve"> de l’Autorisation</w:t>
      </w:r>
      <w:r w:rsidR="001F0D7D" w:rsidRPr="001F0D7D">
        <w:rPr>
          <w:rFonts w:eastAsia="Times New Roman" w:cstheme="minorHAnsi"/>
          <w:bCs/>
          <w:szCs w:val="24"/>
          <w:lang w:eastAsia="fr-FR"/>
        </w:rPr>
        <w:t>, peuvent à tout moment, après avis de l’Autorité de Régulation de l’Électricité, modifier d’un commun</w:t>
      </w:r>
      <w:r w:rsidR="008E36CB">
        <w:rPr>
          <w:rFonts w:eastAsia="Times New Roman" w:cstheme="minorHAnsi"/>
          <w:bCs/>
          <w:szCs w:val="24"/>
          <w:lang w:eastAsia="fr-FR"/>
        </w:rPr>
        <w:t xml:space="preserve"> </w:t>
      </w:r>
      <w:r w:rsidR="00F233F9">
        <w:rPr>
          <w:rFonts w:eastAsia="Times New Roman" w:cstheme="minorHAnsi"/>
          <w:bCs/>
          <w:szCs w:val="24"/>
          <w:lang w:eastAsia="fr-FR"/>
        </w:rPr>
        <w:t xml:space="preserve">accord </w:t>
      </w:r>
      <w:r w:rsidR="001F0D7D" w:rsidRPr="001F0D7D">
        <w:rPr>
          <w:rFonts w:eastAsia="Times New Roman" w:cstheme="minorHAnsi"/>
          <w:bCs/>
          <w:szCs w:val="24"/>
          <w:lang w:eastAsia="fr-FR"/>
        </w:rPr>
        <w:t xml:space="preserve">les termes </w:t>
      </w:r>
      <w:r w:rsidR="00DE5720">
        <w:rPr>
          <w:rFonts w:eastAsia="Times New Roman" w:cstheme="minorHAnsi"/>
          <w:bCs/>
          <w:szCs w:val="24"/>
          <w:lang w:eastAsia="fr-FR"/>
        </w:rPr>
        <w:t>du présent</w:t>
      </w:r>
      <w:r w:rsidR="008E36CB">
        <w:rPr>
          <w:rFonts w:eastAsia="Times New Roman" w:cstheme="minorHAnsi"/>
          <w:bCs/>
          <w:szCs w:val="24"/>
          <w:lang w:eastAsia="fr-FR"/>
        </w:rPr>
        <w:t xml:space="preserve"> </w:t>
      </w:r>
      <w:r w:rsidR="00F233F9">
        <w:rPr>
          <w:rFonts w:eastAsia="Times New Roman" w:cstheme="minorHAnsi"/>
          <w:bCs/>
          <w:szCs w:val="24"/>
          <w:lang w:eastAsia="fr-FR"/>
        </w:rPr>
        <w:t xml:space="preserve">cahier des chartes </w:t>
      </w:r>
      <w:r w:rsidR="001F0D7D" w:rsidRPr="001F0D7D">
        <w:rPr>
          <w:rFonts w:eastAsia="Times New Roman" w:cstheme="minorHAnsi"/>
          <w:bCs/>
          <w:szCs w:val="24"/>
          <w:lang w:eastAsia="fr-FR"/>
        </w:rPr>
        <w:t>ou de ses annexes.</w:t>
      </w:r>
    </w:p>
    <w:p w14:paraId="66E00032" w14:textId="77603EA9" w:rsidR="001F0D7D" w:rsidRPr="001F0D7D" w:rsidRDefault="002014A4" w:rsidP="001F0D7D">
      <w:pPr>
        <w:spacing w:after="200" w:line="276" w:lineRule="auto"/>
        <w:jc w:val="both"/>
        <w:rPr>
          <w:rFonts w:eastAsiaTheme="minorEastAsia" w:cstheme="minorHAnsi"/>
        </w:rPr>
      </w:pPr>
      <w:r>
        <w:rPr>
          <w:rFonts w:eastAsiaTheme="minorEastAsia" w:cstheme="minorHAnsi"/>
        </w:rPr>
        <w:t>3</w:t>
      </w:r>
      <w:r w:rsidR="001D6F85">
        <w:rPr>
          <w:rFonts w:eastAsiaTheme="minorEastAsia" w:cstheme="minorHAnsi"/>
        </w:rPr>
        <w:t>5</w:t>
      </w:r>
      <w:r w:rsidR="001F0D7D" w:rsidRPr="001F0D7D">
        <w:rPr>
          <w:rFonts w:eastAsiaTheme="minorEastAsia" w:cstheme="minorHAnsi"/>
        </w:rPr>
        <w:t>.2 A la demande de l’une ou l’autre des parties, et au minimum tous les (5) cinq ans,</w:t>
      </w:r>
      <w:r w:rsidR="00464770">
        <w:rPr>
          <w:rFonts w:eastAsiaTheme="minorEastAsia" w:cstheme="minorHAnsi"/>
        </w:rPr>
        <w:t xml:space="preserve"> l’Autorité</w:t>
      </w:r>
      <w:r w:rsidR="007C2439">
        <w:rPr>
          <w:rFonts w:eastAsiaTheme="minorEastAsia" w:cstheme="minorHAnsi"/>
        </w:rPr>
        <w:t xml:space="preserve"> compétente </w:t>
      </w:r>
      <w:r w:rsidR="001F0D7D" w:rsidRPr="001F0D7D">
        <w:rPr>
          <w:rFonts w:eastAsiaTheme="minorEastAsia" w:cstheme="minorHAnsi"/>
        </w:rPr>
        <w:t xml:space="preserve">et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se rencontrent pour décider d’un commun</w:t>
      </w:r>
      <w:r w:rsidR="008E36CB">
        <w:rPr>
          <w:rFonts w:eastAsiaTheme="minorEastAsia" w:cstheme="minorHAnsi"/>
        </w:rPr>
        <w:t xml:space="preserve"> </w:t>
      </w:r>
      <w:r w:rsidR="00F233F9">
        <w:rPr>
          <w:rFonts w:eastAsiaTheme="minorEastAsia" w:cstheme="minorHAnsi"/>
        </w:rPr>
        <w:t xml:space="preserve">accord </w:t>
      </w:r>
      <w:r w:rsidR="001F0D7D" w:rsidRPr="001F0D7D">
        <w:rPr>
          <w:rFonts w:eastAsiaTheme="minorEastAsia" w:cstheme="minorHAnsi"/>
        </w:rPr>
        <w:t xml:space="preserve">des mesures qui s’imposent en raison de tout évènement entraînant des variations importantes dans l’équilibre économique et financier de </w:t>
      </w:r>
      <w:r w:rsidR="00246AAD">
        <w:rPr>
          <w:rFonts w:eastAsiaTheme="minorEastAsia" w:cstheme="minorHAnsi"/>
        </w:rPr>
        <w:t>l’Autorisation</w:t>
      </w:r>
      <w:r w:rsidR="001F0D7D" w:rsidRPr="001F0D7D">
        <w:rPr>
          <w:rFonts w:eastAsiaTheme="minorEastAsia" w:cstheme="minorHAnsi"/>
        </w:rPr>
        <w:t>, notamment dans les cas suivants :</w:t>
      </w:r>
    </w:p>
    <w:p w14:paraId="3A7473E1" w14:textId="77777777" w:rsidR="001F0D7D" w:rsidRPr="001F0D7D" w:rsidRDefault="001F0D7D" w:rsidP="001F0D7D">
      <w:pPr>
        <w:numPr>
          <w:ilvl w:val="0"/>
          <w:numId w:val="19"/>
        </w:numPr>
        <w:spacing w:after="0" w:line="276" w:lineRule="auto"/>
        <w:jc w:val="both"/>
        <w:rPr>
          <w:rFonts w:eastAsiaTheme="minorEastAsia" w:cstheme="minorHAnsi"/>
        </w:rPr>
      </w:pPr>
      <w:r w:rsidRPr="001F0D7D">
        <w:rPr>
          <w:rFonts w:eastAsiaTheme="minorEastAsia" w:cstheme="minorHAnsi"/>
        </w:rPr>
        <w:t xml:space="preserve">Modification des lois, décrets, arrêtés, règlements et normes en vigueur à la date de signature de </w:t>
      </w:r>
      <w:r w:rsidR="00246AAD">
        <w:rPr>
          <w:rFonts w:eastAsiaTheme="minorEastAsia" w:cstheme="minorHAnsi"/>
        </w:rPr>
        <w:t>l’Autorisation</w:t>
      </w:r>
      <w:r w:rsidRPr="001F0D7D">
        <w:rPr>
          <w:rFonts w:eastAsiaTheme="minorEastAsia" w:cstheme="minorHAnsi"/>
        </w:rPr>
        <w:t> ;</w:t>
      </w:r>
    </w:p>
    <w:p w14:paraId="208E3FEE" w14:textId="4250C178" w:rsidR="001F0D7D" w:rsidRPr="001F0D7D" w:rsidRDefault="001F0D7D" w:rsidP="001F0D7D">
      <w:pPr>
        <w:numPr>
          <w:ilvl w:val="0"/>
          <w:numId w:val="19"/>
        </w:numPr>
        <w:spacing w:before="120" w:after="0" w:line="276" w:lineRule="auto"/>
        <w:ind w:left="714" w:hanging="357"/>
        <w:jc w:val="both"/>
        <w:rPr>
          <w:rFonts w:eastAsiaTheme="minorEastAsia" w:cstheme="minorHAnsi"/>
        </w:rPr>
      </w:pPr>
      <w:r w:rsidRPr="001F0D7D">
        <w:rPr>
          <w:rFonts w:eastAsiaTheme="minorEastAsia" w:cstheme="minorHAnsi"/>
        </w:rPr>
        <w:t xml:space="preserve">Modification de la consistance ou du calendrier d’exécution des investissements financés par le </w:t>
      </w:r>
      <w:r w:rsidR="00C404C9">
        <w:rPr>
          <w:rFonts w:eastAsiaTheme="minorEastAsia" w:cstheme="minorHAnsi"/>
        </w:rPr>
        <w:t>Titulaire</w:t>
      </w:r>
      <w:r w:rsidR="00F4625B">
        <w:rPr>
          <w:rFonts w:eastAsiaTheme="minorEastAsia" w:cstheme="minorHAnsi"/>
        </w:rPr>
        <w:t xml:space="preserve"> de l’Autorisation</w:t>
      </w:r>
      <w:r w:rsidR="005F1CD8">
        <w:rPr>
          <w:rFonts w:eastAsiaTheme="minorEastAsia" w:cstheme="minorHAnsi"/>
        </w:rPr>
        <w:t xml:space="preserve"> </w:t>
      </w:r>
      <w:r w:rsidRPr="001F0D7D">
        <w:rPr>
          <w:rFonts w:eastAsiaTheme="minorEastAsia" w:cstheme="minorHAnsi"/>
        </w:rPr>
        <w:t>;</w:t>
      </w:r>
    </w:p>
    <w:p w14:paraId="0C3741FD" w14:textId="77777777" w:rsidR="001F0D7D" w:rsidRPr="001F0D7D" w:rsidRDefault="001F0D7D" w:rsidP="001F0D7D">
      <w:pPr>
        <w:numPr>
          <w:ilvl w:val="0"/>
          <w:numId w:val="19"/>
        </w:numPr>
        <w:spacing w:before="120" w:after="0" w:line="276" w:lineRule="auto"/>
        <w:ind w:left="714" w:hanging="357"/>
        <w:jc w:val="both"/>
        <w:rPr>
          <w:rFonts w:eastAsiaTheme="minorEastAsia" w:cstheme="minorHAnsi"/>
        </w:rPr>
      </w:pPr>
      <w:r w:rsidRPr="001F0D7D">
        <w:rPr>
          <w:rFonts w:eastAsiaTheme="minorEastAsia" w:cstheme="minorHAnsi"/>
        </w:rPr>
        <w:t xml:space="preserve">Variation, modification ou création de tous impôts, taxes, retenues, droits de douane et charges fiscales ou parafiscales de quelque nature que ce soit par rapport à ceux existants à la date de signature de </w:t>
      </w:r>
      <w:r w:rsidR="00246AAD">
        <w:rPr>
          <w:rFonts w:eastAsiaTheme="minorEastAsia" w:cstheme="minorHAnsi"/>
        </w:rPr>
        <w:t>l’Autorisation</w:t>
      </w:r>
      <w:r w:rsidRPr="001F0D7D">
        <w:rPr>
          <w:rFonts w:eastAsiaTheme="minorEastAsia" w:cstheme="minorHAnsi"/>
        </w:rPr>
        <w:t> ;</w:t>
      </w:r>
    </w:p>
    <w:p w14:paraId="3EEB470D" w14:textId="2F1AFDF9" w:rsidR="001F0D7D" w:rsidRPr="001F0D7D" w:rsidRDefault="001F0D7D" w:rsidP="001F0D7D">
      <w:pPr>
        <w:numPr>
          <w:ilvl w:val="0"/>
          <w:numId w:val="19"/>
        </w:numPr>
        <w:spacing w:before="120" w:after="0" w:line="276" w:lineRule="auto"/>
        <w:ind w:left="714" w:hanging="357"/>
        <w:jc w:val="both"/>
        <w:rPr>
          <w:rFonts w:eastAsiaTheme="minorEastAsia" w:cstheme="minorHAnsi"/>
        </w:rPr>
      </w:pPr>
      <w:r w:rsidRPr="001F0D7D">
        <w:rPr>
          <w:rFonts w:eastAsiaTheme="minorEastAsia" w:cstheme="minorHAnsi"/>
        </w:rPr>
        <w:t xml:space="preserve">Prise en charge de tout nouvel équipement non compris dans les engagements du </w:t>
      </w:r>
      <w:r w:rsidR="00C404C9">
        <w:rPr>
          <w:rFonts w:eastAsiaTheme="minorEastAsia" w:cstheme="minorHAnsi"/>
        </w:rPr>
        <w:t>Titulaire</w:t>
      </w:r>
      <w:r w:rsidR="00F4625B">
        <w:rPr>
          <w:rFonts w:eastAsiaTheme="minorEastAsia" w:cstheme="minorHAnsi"/>
        </w:rPr>
        <w:t xml:space="preserve"> de l’Autorisation</w:t>
      </w:r>
      <w:r w:rsidR="005F1CD8">
        <w:rPr>
          <w:rFonts w:eastAsiaTheme="minorEastAsia" w:cstheme="minorHAnsi"/>
        </w:rPr>
        <w:t xml:space="preserve"> </w:t>
      </w:r>
      <w:r w:rsidRPr="001F0D7D">
        <w:rPr>
          <w:rFonts w:eastAsiaTheme="minorEastAsia" w:cstheme="minorHAnsi"/>
        </w:rPr>
        <w:t>;</w:t>
      </w:r>
    </w:p>
    <w:p w14:paraId="631183C7" w14:textId="77777777" w:rsidR="001F0D7D" w:rsidRPr="001F0D7D" w:rsidRDefault="001F0D7D" w:rsidP="001F0D7D">
      <w:pPr>
        <w:numPr>
          <w:ilvl w:val="0"/>
          <w:numId w:val="19"/>
        </w:numPr>
        <w:spacing w:before="120" w:after="0" w:line="276" w:lineRule="auto"/>
        <w:ind w:left="714" w:hanging="357"/>
        <w:jc w:val="both"/>
        <w:rPr>
          <w:rFonts w:eastAsiaTheme="minorEastAsia" w:cstheme="minorHAnsi"/>
        </w:rPr>
      </w:pPr>
      <w:r w:rsidRPr="001F0D7D">
        <w:rPr>
          <w:rFonts w:eastAsiaTheme="minorEastAsia" w:cstheme="minorHAnsi"/>
        </w:rPr>
        <w:t xml:space="preserve">Travaux, fournitures ou services supplémentaires, quel qu'en soit leur montant, devenus nécessaires et entraînant une augmentation substantielle des coûts de la production d’électricité dans le cadre de </w:t>
      </w:r>
      <w:r w:rsidR="00246AAD">
        <w:rPr>
          <w:rFonts w:eastAsiaTheme="minorEastAsia" w:cstheme="minorHAnsi"/>
        </w:rPr>
        <w:t>l’Autorisation</w:t>
      </w:r>
      <w:r w:rsidRPr="001F0D7D">
        <w:rPr>
          <w:rFonts w:eastAsiaTheme="minorEastAsia" w:cstheme="minorHAnsi"/>
        </w:rPr>
        <w:t xml:space="preserve"> et que la modification est rendue nécessaire par des circonstances qu’on ne pouvait pas prévoir lors de la signature de </w:t>
      </w:r>
      <w:r w:rsidR="00246AAD">
        <w:rPr>
          <w:rFonts w:eastAsiaTheme="minorEastAsia" w:cstheme="minorHAnsi"/>
        </w:rPr>
        <w:t>l’Autorisation</w:t>
      </w:r>
      <w:r w:rsidRPr="001F0D7D">
        <w:rPr>
          <w:rFonts w:eastAsiaTheme="minorEastAsia" w:cstheme="minorHAnsi"/>
        </w:rPr>
        <w:t xml:space="preserve">. </w:t>
      </w:r>
    </w:p>
    <w:p w14:paraId="31F96321" w14:textId="77777777" w:rsidR="001F0D7D" w:rsidRPr="001F0D7D" w:rsidRDefault="001F0D7D" w:rsidP="001F0D7D">
      <w:pPr>
        <w:spacing w:before="120" w:after="0" w:line="240" w:lineRule="auto"/>
        <w:ind w:left="714"/>
        <w:jc w:val="both"/>
        <w:rPr>
          <w:rFonts w:eastAsiaTheme="minorEastAsia" w:cstheme="minorHAnsi"/>
        </w:rPr>
      </w:pPr>
    </w:p>
    <w:p w14:paraId="475CA9CD" w14:textId="7EEC1FF3" w:rsidR="001F0D7D" w:rsidRPr="001F0D7D" w:rsidRDefault="002014A4" w:rsidP="001F0D7D">
      <w:pPr>
        <w:spacing w:before="120" w:after="200" w:line="276" w:lineRule="auto"/>
        <w:jc w:val="both"/>
        <w:rPr>
          <w:rFonts w:eastAsiaTheme="minorEastAsia" w:cstheme="minorHAnsi"/>
        </w:rPr>
      </w:pPr>
      <w:r>
        <w:rPr>
          <w:rFonts w:eastAsiaTheme="minorEastAsia" w:cstheme="minorHAnsi"/>
        </w:rPr>
        <w:t>3</w:t>
      </w:r>
      <w:r w:rsidR="001D6F85">
        <w:rPr>
          <w:rFonts w:eastAsiaTheme="minorEastAsia" w:cstheme="minorHAnsi"/>
        </w:rPr>
        <w:t>5</w:t>
      </w:r>
      <w:r w:rsidR="001F0D7D" w:rsidRPr="001F0D7D">
        <w:rPr>
          <w:rFonts w:eastAsiaTheme="minorEastAsia" w:cstheme="minorHAnsi"/>
        </w:rPr>
        <w:t>.3. Les dispositions arrêtées entre</w:t>
      </w:r>
      <w:r w:rsidR="00464770">
        <w:rPr>
          <w:rFonts w:eastAsiaTheme="minorEastAsia" w:cstheme="minorHAnsi"/>
        </w:rPr>
        <w:t xml:space="preserve"> l’Autorité</w:t>
      </w:r>
      <w:r w:rsidR="007C2439">
        <w:rPr>
          <w:rFonts w:eastAsiaTheme="minorEastAsia" w:cstheme="minorHAnsi"/>
        </w:rPr>
        <w:t xml:space="preserve"> compétente </w:t>
      </w:r>
      <w:r w:rsidR="001F0D7D" w:rsidRPr="001F0D7D">
        <w:rPr>
          <w:rFonts w:eastAsiaTheme="minorEastAsia" w:cstheme="minorHAnsi"/>
        </w:rPr>
        <w:t xml:space="preserve">et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feront l’objet le cas échéant d’un avenant au Contrat.</w:t>
      </w:r>
    </w:p>
    <w:p w14:paraId="48EAFBE2" w14:textId="42B3AE5D" w:rsidR="001F0D7D" w:rsidRPr="001F0D7D" w:rsidRDefault="00464770" w:rsidP="001F0D7D">
      <w:pPr>
        <w:spacing w:after="200" w:line="276" w:lineRule="auto"/>
        <w:jc w:val="both"/>
        <w:rPr>
          <w:rFonts w:eastAsiaTheme="minorEastAsia" w:cstheme="minorHAnsi"/>
        </w:rPr>
      </w:pPr>
      <w:r>
        <w:rPr>
          <w:rFonts w:eastAsiaTheme="minorEastAsia" w:cstheme="minorHAnsi"/>
        </w:rPr>
        <w:t xml:space="preserve"> </w:t>
      </w:r>
      <w:r w:rsidR="00F233F9">
        <w:rPr>
          <w:rFonts w:eastAsiaTheme="minorEastAsia" w:cstheme="minorHAnsi"/>
        </w:rPr>
        <w:t>L</w:t>
      </w:r>
      <w:r>
        <w:rPr>
          <w:rFonts w:eastAsiaTheme="minorEastAsia" w:cstheme="minorHAnsi"/>
        </w:rPr>
        <w:t>’Autorité</w:t>
      </w:r>
      <w:r w:rsidR="007C2439">
        <w:rPr>
          <w:rFonts w:eastAsiaTheme="minorEastAsia" w:cstheme="minorHAnsi"/>
        </w:rPr>
        <w:t xml:space="preserve"> compétente </w:t>
      </w:r>
      <w:r w:rsidR="001F0D7D" w:rsidRPr="001F0D7D">
        <w:rPr>
          <w:rFonts w:eastAsiaTheme="minorEastAsia" w:cstheme="minorHAnsi"/>
        </w:rPr>
        <w:t xml:space="preserve">et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001F0D7D" w:rsidRPr="001F0D7D">
        <w:rPr>
          <w:rFonts w:eastAsiaTheme="minorEastAsia" w:cstheme="minorHAnsi"/>
        </w:rPr>
        <w:t>se concerteront et définiront</w:t>
      </w:r>
      <w:r w:rsidR="008517E5">
        <w:rPr>
          <w:rFonts w:eastAsiaTheme="minorEastAsia" w:cstheme="minorHAnsi"/>
        </w:rPr>
        <w:t xml:space="preserve"> </w:t>
      </w:r>
      <w:r w:rsidR="001F0D7D" w:rsidRPr="001F0D7D">
        <w:rPr>
          <w:rFonts w:eastAsiaTheme="minorEastAsia" w:cstheme="minorHAnsi"/>
        </w:rPr>
        <w:t xml:space="preserve">les modalités permettant de compenser les conséquences financières dudit changement pour le </w:t>
      </w:r>
      <w:r w:rsidR="00C404C9">
        <w:rPr>
          <w:rFonts w:eastAsiaTheme="minorEastAsia" w:cstheme="minorHAnsi"/>
        </w:rPr>
        <w:t>Titulaire</w:t>
      </w:r>
      <w:r w:rsidR="00F4625B">
        <w:rPr>
          <w:rFonts w:eastAsiaTheme="minorEastAsia" w:cstheme="minorHAnsi"/>
        </w:rPr>
        <w:t xml:space="preserve"> de l’Autorisation</w:t>
      </w:r>
      <w:r w:rsidR="001F0D7D" w:rsidRPr="001F0D7D">
        <w:rPr>
          <w:rFonts w:eastAsiaTheme="minorEastAsia" w:cstheme="minorHAnsi"/>
        </w:rPr>
        <w:t>.</w:t>
      </w:r>
    </w:p>
    <w:p w14:paraId="79CDE1D8" w14:textId="4761C1BC" w:rsid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A défaut d’accord permettant de compenser les conséquences financières dudit changement pour le </w:t>
      </w:r>
      <w:r w:rsidR="00C404C9">
        <w:rPr>
          <w:rFonts w:eastAsiaTheme="minorEastAsia" w:cstheme="minorHAnsi"/>
        </w:rPr>
        <w:t>Titulaire</w:t>
      </w:r>
      <w:r w:rsidR="00F4625B">
        <w:rPr>
          <w:rFonts w:eastAsiaTheme="minorEastAsia" w:cstheme="minorHAnsi"/>
        </w:rPr>
        <w:t xml:space="preserve"> de l’Autorisation</w:t>
      </w:r>
      <w:r w:rsidRPr="001F0D7D">
        <w:rPr>
          <w:rFonts w:eastAsiaTheme="minorEastAsia" w:cstheme="minorHAnsi"/>
        </w:rPr>
        <w:t>, ce dernier pourra recourir à la procédure de l’ARTICLE</w:t>
      </w:r>
      <w:r w:rsidR="00F233F9">
        <w:rPr>
          <w:rFonts w:eastAsiaTheme="minorEastAsia" w:cstheme="minorHAnsi"/>
        </w:rPr>
        <w:t xml:space="preserve"> 4</w:t>
      </w:r>
      <w:r w:rsidR="009B7D5F">
        <w:rPr>
          <w:rFonts w:eastAsiaTheme="minorEastAsia" w:cstheme="minorHAnsi"/>
        </w:rPr>
        <w:t>3</w:t>
      </w:r>
      <w:r w:rsidR="008517E5">
        <w:rPr>
          <w:rFonts w:eastAsiaTheme="minorEastAsia" w:cstheme="minorHAnsi"/>
        </w:rPr>
        <w:t xml:space="preserve"> </w:t>
      </w:r>
      <w:r w:rsidRPr="001F0D7D">
        <w:rPr>
          <w:rFonts w:eastAsiaTheme="minorEastAsia" w:cstheme="minorHAnsi"/>
        </w:rPr>
        <w:t>ci-après.</w:t>
      </w:r>
    </w:p>
    <w:p w14:paraId="65916B8D" w14:textId="507FEEFE" w:rsidR="001D6F85" w:rsidRPr="005F1CD8" w:rsidRDefault="001D6F85" w:rsidP="005F1CD8">
      <w:r w:rsidRPr="005F1CD8">
        <w:t>35.4</w:t>
      </w:r>
      <w:r w:rsidR="008E36CB" w:rsidRPr="005F1CD8">
        <w:t xml:space="preserve"> </w:t>
      </w:r>
      <w:r w:rsidR="008D0569" w:rsidRPr="005F1CD8">
        <w:t xml:space="preserve">Modification en cas de changement </w:t>
      </w:r>
      <w:r w:rsidRPr="005F1CD8">
        <w:t xml:space="preserve">du contrôle du Titulaire </w:t>
      </w:r>
    </w:p>
    <w:p w14:paraId="16D7DC8A" w14:textId="64C3B8BA" w:rsidR="001D6F85" w:rsidRPr="009B7D5F" w:rsidRDefault="001D6F85" w:rsidP="001F0D7D">
      <w:pPr>
        <w:spacing w:after="200" w:line="276" w:lineRule="auto"/>
        <w:jc w:val="both"/>
        <w:rPr>
          <w:rFonts w:eastAsiaTheme="minorEastAsia" w:cstheme="minorHAnsi"/>
        </w:rPr>
      </w:pPr>
      <w:r w:rsidRPr="009B7D5F">
        <w:rPr>
          <w:rFonts w:eastAsiaTheme="minorEastAsia" w:cstheme="minorHAnsi"/>
          <w:sz w:val="24"/>
        </w:rPr>
        <w:t>En cas de changement d</w:t>
      </w:r>
      <w:r w:rsidR="00E107F3">
        <w:rPr>
          <w:rFonts w:eastAsiaTheme="minorEastAsia" w:cstheme="minorHAnsi"/>
          <w:sz w:val="24"/>
        </w:rPr>
        <w:t>e</w:t>
      </w:r>
      <w:r w:rsidRPr="009B7D5F">
        <w:rPr>
          <w:rFonts w:eastAsiaTheme="minorEastAsia" w:cstheme="minorHAnsi"/>
          <w:sz w:val="24"/>
        </w:rPr>
        <w:t xml:space="preserve"> contrôle</w:t>
      </w:r>
      <w:r w:rsidR="008E36CB">
        <w:rPr>
          <w:rFonts w:eastAsiaTheme="minorEastAsia" w:cstheme="minorHAnsi"/>
          <w:sz w:val="24"/>
        </w:rPr>
        <w:t xml:space="preserve"> </w:t>
      </w:r>
      <w:r w:rsidR="009B7D5F" w:rsidRPr="009B7D5F">
        <w:rPr>
          <w:rFonts w:eastAsiaTheme="minorEastAsia" w:cstheme="minorHAnsi"/>
          <w:sz w:val="24"/>
        </w:rPr>
        <w:t xml:space="preserve">dans la personne </w:t>
      </w:r>
      <w:r w:rsidRPr="009B7D5F">
        <w:rPr>
          <w:rFonts w:eastAsiaTheme="minorEastAsia" w:cstheme="minorHAnsi"/>
          <w:sz w:val="24"/>
        </w:rPr>
        <w:t>du Titulaire</w:t>
      </w:r>
      <w:r w:rsidR="009B7D5F" w:rsidRPr="009B7D5F">
        <w:rPr>
          <w:rFonts w:eastAsiaTheme="minorEastAsia" w:cstheme="minorHAnsi"/>
          <w:sz w:val="24"/>
        </w:rPr>
        <w:t xml:space="preserve"> si ce dernier est une personne morale</w:t>
      </w:r>
      <w:r w:rsidRPr="009B7D5F">
        <w:rPr>
          <w:rFonts w:eastAsiaTheme="minorEastAsia" w:cstheme="minorHAnsi"/>
          <w:sz w:val="24"/>
        </w:rPr>
        <w:t>, le Titulaire</w:t>
      </w:r>
      <w:r w:rsidR="009B7D5F" w:rsidRPr="009B7D5F">
        <w:rPr>
          <w:rFonts w:eastAsiaTheme="minorEastAsia" w:cstheme="minorHAnsi"/>
          <w:sz w:val="24"/>
        </w:rPr>
        <w:t xml:space="preserve"> </w:t>
      </w:r>
      <w:r w:rsidR="009B7D5F" w:rsidRPr="009B7D5F">
        <w:rPr>
          <w:rFonts w:eastAsiaTheme="minorEastAsia" w:cstheme="minorHAnsi"/>
        </w:rPr>
        <w:t>de l’Autorisation devra aussitôt après</w:t>
      </w:r>
      <w:r w:rsidR="008E36CB">
        <w:rPr>
          <w:rFonts w:eastAsiaTheme="minorEastAsia" w:cstheme="minorHAnsi"/>
        </w:rPr>
        <w:t xml:space="preserve"> </w:t>
      </w:r>
      <w:r w:rsidR="009B7D5F" w:rsidRPr="009B7D5F">
        <w:rPr>
          <w:rFonts w:eastAsiaTheme="minorEastAsia" w:cstheme="minorHAnsi"/>
        </w:rPr>
        <w:t xml:space="preserve">ce changement de contrôle, et dans un délai maximum de sept (7) jours, adresser à l’Autorité compétente une notification par lettre recommandée avec accusé de réception ou par remise en mains propres contre récépissé, établissant les conditions de ce </w:t>
      </w:r>
      <w:r w:rsidR="009B7D5F" w:rsidRPr="009B7D5F">
        <w:rPr>
          <w:rFonts w:eastAsiaTheme="minorEastAsia" w:cstheme="minorHAnsi"/>
        </w:rPr>
        <w:lastRenderedPageBreak/>
        <w:t>changement. Le titulaire joindra à cette notification toute pièce ou document de nature à préciser les éléments caractéristique</w:t>
      </w:r>
      <w:r w:rsidR="005F1CD8">
        <w:rPr>
          <w:rFonts w:eastAsiaTheme="minorEastAsia" w:cstheme="minorHAnsi"/>
        </w:rPr>
        <w:t>s</w:t>
      </w:r>
      <w:r w:rsidR="009B7D5F" w:rsidRPr="009B7D5F">
        <w:rPr>
          <w:rFonts w:eastAsiaTheme="minorEastAsia" w:cstheme="minorHAnsi"/>
        </w:rPr>
        <w:t xml:space="preserve"> de ce changement.</w:t>
      </w:r>
      <w:r w:rsidR="009B7D5F">
        <w:rPr>
          <w:rFonts w:eastAsiaTheme="minorEastAsia" w:cstheme="minorHAnsi"/>
        </w:rPr>
        <w:t xml:space="preserve"> L’Autorité compétente dispose d’un délai d’un mois pour refuser le maintien de l’autorisation. A défaut de réponse de l’Autorité compétente dans ce délai, l’Autorisation est réputée maintenue.</w:t>
      </w:r>
    </w:p>
    <w:p w14:paraId="6A5E0604" w14:textId="37157B9C" w:rsidR="001F0D7D" w:rsidRPr="009B7D5F" w:rsidRDefault="001F0D7D" w:rsidP="001F0D7D">
      <w:pPr>
        <w:spacing w:after="200" w:line="276" w:lineRule="auto"/>
        <w:jc w:val="both"/>
        <w:rPr>
          <w:rFonts w:eastAsiaTheme="minorEastAsia"/>
          <w:b/>
          <w:sz w:val="24"/>
        </w:rPr>
      </w:pPr>
      <w:bookmarkStart w:id="407" w:name="_Toc498922843"/>
      <w:bookmarkStart w:id="408" w:name="_Toc498931845"/>
      <w:bookmarkStart w:id="409" w:name="_Toc498936204"/>
      <w:bookmarkStart w:id="410" w:name="_Toc498938676"/>
      <w:bookmarkStart w:id="411" w:name="_Toc498939102"/>
      <w:bookmarkStart w:id="412" w:name="_Toc498940490"/>
      <w:bookmarkStart w:id="413" w:name="_Toc498941006"/>
      <w:bookmarkStart w:id="414" w:name="_Toc498941716"/>
      <w:bookmarkStart w:id="415" w:name="_Toc498945713"/>
      <w:bookmarkStart w:id="416" w:name="_Toc498948406"/>
      <w:bookmarkStart w:id="417" w:name="_Toc498949569"/>
      <w:r w:rsidRPr="009B7D5F">
        <w:rPr>
          <w:rFonts w:eastAsiaTheme="minorEastAsia"/>
          <w:b/>
          <w:sz w:val="24"/>
        </w:rPr>
        <w:t xml:space="preserve">ARTICLE </w:t>
      </w:r>
      <w:r w:rsidR="002014A4" w:rsidRPr="009B7D5F">
        <w:rPr>
          <w:rFonts w:eastAsiaTheme="minorEastAsia"/>
          <w:b/>
          <w:sz w:val="24"/>
        </w:rPr>
        <w:t>3</w:t>
      </w:r>
      <w:r w:rsidR="001D6F85" w:rsidRPr="009B7D5F">
        <w:rPr>
          <w:rFonts w:eastAsiaTheme="minorEastAsia"/>
          <w:b/>
          <w:sz w:val="24"/>
        </w:rPr>
        <w:t>6</w:t>
      </w:r>
      <w:r w:rsidRPr="009B7D5F">
        <w:rPr>
          <w:rFonts w:eastAsiaTheme="minorEastAsia"/>
          <w:b/>
          <w:sz w:val="24"/>
        </w:rPr>
        <w:t xml:space="preserve"> : Modification de </w:t>
      </w:r>
      <w:r w:rsidR="002C2168" w:rsidRPr="009B7D5F">
        <w:rPr>
          <w:rFonts w:eastAsiaTheme="minorEastAsia"/>
          <w:b/>
          <w:sz w:val="24"/>
        </w:rPr>
        <w:t>l’Autorisation</w:t>
      </w:r>
      <w:bookmarkEnd w:id="407"/>
      <w:bookmarkEnd w:id="408"/>
      <w:bookmarkEnd w:id="409"/>
      <w:bookmarkEnd w:id="410"/>
      <w:bookmarkEnd w:id="411"/>
      <w:bookmarkEnd w:id="412"/>
      <w:bookmarkEnd w:id="413"/>
      <w:bookmarkEnd w:id="414"/>
      <w:bookmarkEnd w:id="415"/>
      <w:bookmarkEnd w:id="416"/>
      <w:bookmarkEnd w:id="417"/>
      <w:r w:rsidRPr="009B7D5F">
        <w:rPr>
          <w:rFonts w:eastAsiaTheme="minorEastAsia"/>
          <w:b/>
          <w:sz w:val="24"/>
        </w:rPr>
        <w:t xml:space="preserve"> </w:t>
      </w:r>
    </w:p>
    <w:p w14:paraId="3419ACAF" w14:textId="01AF7E1E" w:rsidR="001F0D7D" w:rsidRDefault="002C2168" w:rsidP="001F0D7D">
      <w:pPr>
        <w:spacing w:after="200" w:line="276" w:lineRule="auto"/>
        <w:jc w:val="both"/>
        <w:rPr>
          <w:rFonts w:eastAsiaTheme="minorEastAsia" w:cstheme="minorHAnsi"/>
        </w:rPr>
      </w:pPr>
      <w:r>
        <w:rPr>
          <w:rFonts w:eastAsia="Times New Roman" w:cstheme="minorHAnsi"/>
        </w:rPr>
        <w:t>L’Autorisation</w:t>
      </w:r>
      <w:r w:rsidR="001F0D7D" w:rsidRPr="001F0D7D">
        <w:rPr>
          <w:rFonts w:eastAsia="Times New Roman" w:cstheme="minorHAnsi"/>
        </w:rPr>
        <w:t xml:space="preserve"> ne peut être amendée, révisée ou modifiée par</w:t>
      </w:r>
      <w:r w:rsidR="00464770">
        <w:rPr>
          <w:rFonts w:eastAsia="Times New Roman" w:cstheme="minorHAnsi"/>
        </w:rPr>
        <w:t xml:space="preserve"> l’Autorité</w:t>
      </w:r>
      <w:r w:rsidR="007C2439">
        <w:rPr>
          <w:rFonts w:eastAsia="Times New Roman" w:cstheme="minorHAnsi"/>
        </w:rPr>
        <w:t xml:space="preserve"> compétente </w:t>
      </w:r>
      <w:r w:rsidR="001F0D7D" w:rsidRPr="001F0D7D">
        <w:rPr>
          <w:rFonts w:eastAsia="Times New Roman" w:cstheme="minorHAnsi"/>
        </w:rPr>
        <w:t xml:space="preserve">sans le consentement du </w:t>
      </w:r>
      <w:r w:rsidR="00C404C9">
        <w:rPr>
          <w:rFonts w:eastAsia="Times New Roman" w:cstheme="minorHAnsi"/>
        </w:rPr>
        <w:t>Titulaire</w:t>
      </w:r>
      <w:r w:rsidR="00F4625B">
        <w:rPr>
          <w:rFonts w:eastAsia="Times New Roman" w:cstheme="minorHAnsi"/>
        </w:rPr>
        <w:t xml:space="preserve"> de l’Autorisation</w:t>
      </w:r>
      <w:r w:rsidR="001F0D7D" w:rsidRPr="001F0D7D">
        <w:rPr>
          <w:rFonts w:eastAsia="Times New Roman" w:cstheme="minorHAnsi"/>
        </w:rPr>
        <w:t>.</w:t>
      </w:r>
      <w:r w:rsidR="008517E5">
        <w:rPr>
          <w:rFonts w:eastAsia="Times New Roman" w:cstheme="minorHAnsi"/>
        </w:rPr>
        <w:t xml:space="preserve"> </w:t>
      </w:r>
      <w:r w:rsidR="001F0D7D" w:rsidRPr="001F0D7D">
        <w:rPr>
          <w:rFonts w:eastAsiaTheme="minorEastAsia" w:cstheme="minorHAnsi"/>
        </w:rPr>
        <w:t>Les modifications établies d’un commun</w:t>
      </w:r>
      <w:r w:rsidR="008517E5">
        <w:rPr>
          <w:rFonts w:eastAsiaTheme="minorEastAsia" w:cstheme="minorHAnsi"/>
        </w:rPr>
        <w:t xml:space="preserve"> </w:t>
      </w:r>
      <w:r w:rsidR="00F233F9">
        <w:rPr>
          <w:rFonts w:eastAsiaTheme="minorEastAsia" w:cstheme="minorHAnsi"/>
        </w:rPr>
        <w:t xml:space="preserve">accord </w:t>
      </w:r>
      <w:r w:rsidR="001F0D7D" w:rsidRPr="001F0D7D">
        <w:rPr>
          <w:rFonts w:eastAsiaTheme="minorEastAsia" w:cstheme="minorHAnsi"/>
        </w:rPr>
        <w:t>restent soumises aux autres conditions</w:t>
      </w:r>
      <w:r w:rsidR="00E342C2">
        <w:rPr>
          <w:rFonts w:eastAsiaTheme="minorEastAsia" w:cstheme="minorHAnsi"/>
        </w:rPr>
        <w:t xml:space="preserve"> du présent Cahier des charges</w:t>
      </w:r>
      <w:r w:rsidR="001F0D7D" w:rsidRPr="001F0D7D">
        <w:rPr>
          <w:rFonts w:eastAsiaTheme="minorEastAsia" w:cstheme="minorHAnsi"/>
        </w:rPr>
        <w:t>.</w:t>
      </w:r>
    </w:p>
    <w:p w14:paraId="58027842" w14:textId="4E33F0B4" w:rsidR="001F0D7D" w:rsidRPr="009B7D5F" w:rsidRDefault="001F0D7D" w:rsidP="001F0D7D">
      <w:pPr>
        <w:spacing w:after="200" w:line="276" w:lineRule="auto"/>
        <w:jc w:val="both"/>
        <w:rPr>
          <w:rFonts w:eastAsiaTheme="minorEastAsia"/>
          <w:b/>
          <w:sz w:val="24"/>
        </w:rPr>
      </w:pPr>
      <w:bookmarkStart w:id="418" w:name="_Toc498922844"/>
      <w:bookmarkStart w:id="419" w:name="_Toc498931846"/>
      <w:bookmarkStart w:id="420" w:name="_Toc498936205"/>
      <w:bookmarkStart w:id="421" w:name="_Toc498938677"/>
      <w:bookmarkStart w:id="422" w:name="_Toc498939103"/>
      <w:bookmarkStart w:id="423" w:name="_Toc498940491"/>
      <w:bookmarkStart w:id="424" w:name="_Toc498941007"/>
      <w:bookmarkStart w:id="425" w:name="_Toc498941717"/>
      <w:bookmarkStart w:id="426" w:name="_Toc498945714"/>
      <w:bookmarkStart w:id="427" w:name="_Toc498948407"/>
      <w:bookmarkStart w:id="428" w:name="_Toc498949570"/>
      <w:r w:rsidRPr="009B7D5F">
        <w:rPr>
          <w:rFonts w:eastAsiaTheme="minorEastAsia"/>
          <w:b/>
          <w:sz w:val="24"/>
        </w:rPr>
        <w:t xml:space="preserve">ARTICLE </w:t>
      </w:r>
      <w:r w:rsidR="002014A4" w:rsidRPr="009B7D5F">
        <w:rPr>
          <w:rFonts w:eastAsiaTheme="minorEastAsia"/>
          <w:b/>
          <w:sz w:val="24"/>
        </w:rPr>
        <w:t>3</w:t>
      </w:r>
      <w:r w:rsidR="001D6F85" w:rsidRPr="009B7D5F">
        <w:rPr>
          <w:rFonts w:eastAsiaTheme="minorEastAsia"/>
          <w:b/>
          <w:sz w:val="24"/>
        </w:rPr>
        <w:t>7</w:t>
      </w:r>
      <w:r w:rsidRPr="009B7D5F">
        <w:rPr>
          <w:rFonts w:eastAsiaTheme="minorEastAsia"/>
          <w:b/>
          <w:sz w:val="24"/>
        </w:rPr>
        <w:t xml:space="preserve"> : Fin de </w:t>
      </w:r>
      <w:r w:rsidR="002C2168" w:rsidRPr="009B7D5F">
        <w:rPr>
          <w:rFonts w:eastAsiaTheme="minorEastAsia"/>
          <w:b/>
          <w:sz w:val="24"/>
        </w:rPr>
        <w:t>l’Autorisation</w:t>
      </w:r>
      <w:bookmarkEnd w:id="418"/>
      <w:bookmarkEnd w:id="419"/>
      <w:bookmarkEnd w:id="420"/>
      <w:bookmarkEnd w:id="421"/>
      <w:bookmarkEnd w:id="422"/>
      <w:bookmarkEnd w:id="423"/>
      <w:bookmarkEnd w:id="424"/>
      <w:bookmarkEnd w:id="425"/>
      <w:bookmarkEnd w:id="426"/>
      <w:bookmarkEnd w:id="427"/>
      <w:bookmarkEnd w:id="428"/>
      <w:r w:rsidRPr="009B7D5F">
        <w:rPr>
          <w:rFonts w:eastAsiaTheme="minorEastAsia"/>
          <w:b/>
          <w:sz w:val="24"/>
        </w:rPr>
        <w:t xml:space="preserve"> </w:t>
      </w:r>
    </w:p>
    <w:p w14:paraId="71CC6F23" w14:textId="633D050C" w:rsidR="001F0D7D" w:rsidRPr="001F0D7D" w:rsidRDefault="002014A4" w:rsidP="001F0D7D">
      <w:pPr>
        <w:widowControl w:val="0"/>
        <w:autoSpaceDE w:val="0"/>
        <w:autoSpaceDN w:val="0"/>
        <w:adjustRightInd w:val="0"/>
        <w:spacing w:line="276" w:lineRule="auto"/>
        <w:jc w:val="both"/>
        <w:rPr>
          <w:rFonts w:eastAsia="Times New Roman" w:cstheme="minorHAnsi"/>
        </w:rPr>
      </w:pPr>
      <w:r>
        <w:rPr>
          <w:rFonts w:eastAsia="Times New Roman" w:cstheme="minorHAnsi"/>
        </w:rPr>
        <w:t>3</w:t>
      </w:r>
      <w:r w:rsidR="009B7D5F">
        <w:rPr>
          <w:rFonts w:eastAsia="Times New Roman" w:cstheme="minorHAnsi"/>
        </w:rPr>
        <w:t>7</w:t>
      </w:r>
      <w:r w:rsidR="00C404C9">
        <w:rPr>
          <w:rFonts w:eastAsia="Times New Roman" w:cstheme="minorHAnsi"/>
        </w:rPr>
        <w:t>.1.</w:t>
      </w:r>
      <w:r w:rsidR="008517E5">
        <w:rPr>
          <w:rFonts w:eastAsia="Times New Roman" w:cstheme="minorHAnsi"/>
        </w:rPr>
        <w:t xml:space="preserve"> </w:t>
      </w:r>
      <w:r w:rsidR="00C404C9">
        <w:rPr>
          <w:rFonts w:eastAsia="Times New Roman" w:cstheme="minorHAnsi"/>
        </w:rPr>
        <w:t xml:space="preserve">L’accord d’autorisation </w:t>
      </w:r>
      <w:r w:rsidR="001F0D7D" w:rsidRPr="001F0D7D">
        <w:rPr>
          <w:rFonts w:eastAsia="Times New Roman" w:cstheme="minorHAnsi"/>
        </w:rPr>
        <w:t>prend fin :</w:t>
      </w:r>
    </w:p>
    <w:p w14:paraId="4AD098E3" w14:textId="433636A0" w:rsidR="001F0D7D" w:rsidRPr="001F0D7D" w:rsidRDefault="001F0D7D" w:rsidP="001F0D7D">
      <w:pPr>
        <w:widowControl w:val="0"/>
        <w:numPr>
          <w:ilvl w:val="0"/>
          <w:numId w:val="14"/>
        </w:numPr>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 xml:space="preserve">Si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arrête totalement son activité durant au moins </w:t>
      </w:r>
      <w:r w:rsidR="008D0569">
        <w:rPr>
          <w:rFonts w:eastAsia="Times New Roman" w:cstheme="minorHAnsi"/>
        </w:rPr>
        <w:t>trente</w:t>
      </w:r>
      <w:r w:rsidRPr="001F0D7D">
        <w:rPr>
          <w:rFonts w:eastAsia="Times New Roman" w:cstheme="minorHAnsi"/>
        </w:rPr>
        <w:t xml:space="preserve"> (</w:t>
      </w:r>
      <w:r w:rsidR="008D0569">
        <w:rPr>
          <w:rFonts w:eastAsia="Times New Roman" w:cstheme="minorHAnsi"/>
        </w:rPr>
        <w:t>30</w:t>
      </w:r>
      <w:r w:rsidRPr="001F0D7D">
        <w:rPr>
          <w:rFonts w:eastAsia="Times New Roman" w:cstheme="minorHAnsi"/>
        </w:rPr>
        <w:t>) jours alors que</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 xml:space="preserve">n'a autorisé aucun arrêt, et que cet arrêt ne résulte pas d'un cas de force majeure ; </w:t>
      </w:r>
    </w:p>
    <w:p w14:paraId="3F860A04" w14:textId="7470BE28" w:rsidR="001F0D7D" w:rsidRPr="001F0D7D" w:rsidRDefault="001F0D7D" w:rsidP="001F0D7D">
      <w:pPr>
        <w:widowControl w:val="0"/>
        <w:numPr>
          <w:ilvl w:val="0"/>
          <w:numId w:val="14"/>
        </w:numPr>
        <w:tabs>
          <w:tab w:val="left" w:pos="220"/>
          <w:tab w:val="left" w:pos="720"/>
        </w:tabs>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 xml:space="preserve">Si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devient insolvable ou est déclaré en faillite ou mis en liquidation judiciaire ;</w:t>
      </w:r>
    </w:p>
    <w:p w14:paraId="143B1538" w14:textId="50B2B988" w:rsidR="001F0D7D" w:rsidRPr="001F0D7D" w:rsidRDefault="001F0D7D" w:rsidP="001F0D7D">
      <w:pPr>
        <w:widowControl w:val="0"/>
        <w:numPr>
          <w:ilvl w:val="0"/>
          <w:numId w:val="14"/>
        </w:numPr>
        <w:tabs>
          <w:tab w:val="left" w:pos="220"/>
          <w:tab w:val="left" w:pos="720"/>
        </w:tabs>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 xml:space="preserve">Si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ne prend pas les mesures exigées par une décision de justice ou d'arbitrage ;</w:t>
      </w:r>
      <w:r w:rsidR="008517E5">
        <w:rPr>
          <w:rFonts w:eastAsia="Times New Roman" w:cstheme="minorHAnsi"/>
        </w:rPr>
        <w:t xml:space="preserve"> </w:t>
      </w:r>
    </w:p>
    <w:p w14:paraId="39A9D00C" w14:textId="486DD5CA" w:rsidR="001F0D7D" w:rsidRPr="001F0D7D" w:rsidRDefault="001F0D7D" w:rsidP="001F0D7D">
      <w:pPr>
        <w:widowControl w:val="0"/>
        <w:numPr>
          <w:ilvl w:val="0"/>
          <w:numId w:val="14"/>
        </w:numPr>
        <w:tabs>
          <w:tab w:val="left" w:pos="220"/>
          <w:tab w:val="left" w:pos="720"/>
        </w:tabs>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 xml:space="preserve">Si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soumet à</w:t>
      </w:r>
      <w:r w:rsidR="00464770">
        <w:rPr>
          <w:rFonts w:eastAsia="Times New Roman" w:cstheme="minorHAnsi"/>
        </w:rPr>
        <w:t xml:space="preserve"> l’Autorité</w:t>
      </w:r>
      <w:r w:rsidR="007C2439">
        <w:rPr>
          <w:rFonts w:eastAsia="Times New Roman" w:cstheme="minorHAnsi"/>
        </w:rPr>
        <w:t xml:space="preserve"> compétente </w:t>
      </w:r>
      <w:r w:rsidRPr="001F0D7D">
        <w:rPr>
          <w:rFonts w:eastAsia="Times New Roman" w:cstheme="minorHAnsi"/>
        </w:rPr>
        <w:t xml:space="preserve">des informations ou documents que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sait être faux ; </w:t>
      </w:r>
    </w:p>
    <w:p w14:paraId="429F39DF" w14:textId="3F3303C0" w:rsidR="001F0D7D" w:rsidRPr="001F0D7D" w:rsidRDefault="001F0D7D" w:rsidP="001F0D7D">
      <w:pPr>
        <w:widowControl w:val="0"/>
        <w:numPr>
          <w:ilvl w:val="0"/>
          <w:numId w:val="14"/>
        </w:numPr>
        <w:tabs>
          <w:tab w:val="left" w:pos="220"/>
          <w:tab w:val="left" w:pos="720"/>
        </w:tabs>
        <w:autoSpaceDE w:val="0"/>
        <w:autoSpaceDN w:val="0"/>
        <w:adjustRightInd w:val="0"/>
        <w:spacing w:after="0" w:line="276" w:lineRule="auto"/>
        <w:contextualSpacing/>
        <w:jc w:val="both"/>
        <w:rPr>
          <w:rFonts w:eastAsia="Times New Roman" w:cstheme="minorHAnsi"/>
        </w:rPr>
      </w:pPr>
      <w:r w:rsidRPr="001F0D7D">
        <w:rPr>
          <w:rFonts w:eastAsia="Times New Roman" w:cstheme="minorHAnsi"/>
        </w:rPr>
        <w:t xml:space="preserve">Si, au terme des trois premières années, 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dessert moins de quatre- vingt pour cent (80%) des abonnés qu’il s’était engagé à desservir ; </w:t>
      </w:r>
    </w:p>
    <w:p w14:paraId="717BEDDC" w14:textId="2CC46928" w:rsidR="001F0D7D" w:rsidRDefault="001F0D7D" w:rsidP="001F0D7D">
      <w:pPr>
        <w:widowControl w:val="0"/>
        <w:numPr>
          <w:ilvl w:val="0"/>
          <w:numId w:val="14"/>
        </w:numPr>
        <w:tabs>
          <w:tab w:val="left" w:pos="220"/>
          <w:tab w:val="left" w:pos="720"/>
        </w:tabs>
        <w:autoSpaceDE w:val="0"/>
        <w:autoSpaceDN w:val="0"/>
        <w:adjustRightInd w:val="0"/>
        <w:spacing w:after="200" w:line="276" w:lineRule="auto"/>
        <w:contextualSpacing/>
        <w:jc w:val="both"/>
        <w:rPr>
          <w:rFonts w:eastAsia="Times New Roman" w:cstheme="minorHAnsi"/>
        </w:rPr>
      </w:pPr>
      <w:r w:rsidRPr="001F0D7D">
        <w:rPr>
          <w:rFonts w:eastAsia="Times New Roman" w:cstheme="minorHAnsi"/>
        </w:rPr>
        <w:t xml:space="preserve">En cas de défaillance grave du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dans la qualité du service après-vente </w:t>
      </w:r>
      <w:r w:rsidRPr="00F233F9">
        <w:rPr>
          <w:rFonts w:eastAsia="Times New Roman" w:cstheme="minorHAnsi"/>
        </w:rPr>
        <w:t xml:space="preserve">offert aux abonnés. </w:t>
      </w:r>
    </w:p>
    <w:p w14:paraId="3A61068F" w14:textId="11DA6B13" w:rsidR="001F0D7D" w:rsidRPr="00F233F9" w:rsidRDefault="002014A4" w:rsidP="001F0D7D">
      <w:pPr>
        <w:widowControl w:val="0"/>
        <w:autoSpaceDE w:val="0"/>
        <w:autoSpaceDN w:val="0"/>
        <w:adjustRightInd w:val="0"/>
        <w:spacing w:after="0" w:line="276" w:lineRule="auto"/>
        <w:jc w:val="both"/>
        <w:rPr>
          <w:rFonts w:eastAsia="Times New Roman" w:cstheme="minorHAnsi"/>
        </w:rPr>
      </w:pPr>
      <w:r w:rsidRPr="00F233F9">
        <w:rPr>
          <w:rFonts w:eastAsia="Times New Roman" w:cstheme="minorHAnsi"/>
        </w:rPr>
        <w:t>3</w:t>
      </w:r>
      <w:r w:rsidR="009B7D5F">
        <w:rPr>
          <w:rFonts w:eastAsia="Times New Roman" w:cstheme="minorHAnsi"/>
        </w:rPr>
        <w:t>7</w:t>
      </w:r>
      <w:r w:rsidR="001F0D7D" w:rsidRPr="00F233F9">
        <w:rPr>
          <w:rFonts w:eastAsia="Times New Roman" w:cstheme="minorHAnsi"/>
        </w:rPr>
        <w:t xml:space="preserve">.2. Le </w:t>
      </w:r>
      <w:r w:rsidR="00C404C9" w:rsidRPr="00F233F9">
        <w:rPr>
          <w:rFonts w:eastAsia="Times New Roman" w:cstheme="minorHAnsi"/>
        </w:rPr>
        <w:t>Titulaire</w:t>
      </w:r>
      <w:r w:rsidR="00F4625B" w:rsidRPr="00F233F9">
        <w:rPr>
          <w:rFonts w:eastAsia="Times New Roman" w:cstheme="minorHAnsi"/>
        </w:rPr>
        <w:t xml:space="preserve"> de l’Autorisation</w:t>
      </w:r>
      <w:r w:rsidR="002C2168" w:rsidRPr="00F233F9">
        <w:rPr>
          <w:rFonts w:eastAsia="Times New Roman" w:cstheme="minorHAnsi"/>
        </w:rPr>
        <w:t xml:space="preserve"> </w:t>
      </w:r>
      <w:r w:rsidR="006030FF" w:rsidRPr="00F233F9">
        <w:rPr>
          <w:rFonts w:eastAsia="Times New Roman" w:cstheme="minorHAnsi"/>
        </w:rPr>
        <w:t>peut mettre fin à l’accord d’Autorisation</w:t>
      </w:r>
      <w:r w:rsidR="001F0D7D" w:rsidRPr="00F233F9">
        <w:rPr>
          <w:rFonts w:eastAsia="Times New Roman" w:cstheme="minorHAnsi"/>
        </w:rPr>
        <w:t>, quinze jours après l'avoir notifié à</w:t>
      </w:r>
      <w:r w:rsidR="00464770" w:rsidRPr="00F233F9">
        <w:rPr>
          <w:rFonts w:eastAsia="Times New Roman" w:cstheme="minorHAnsi"/>
        </w:rPr>
        <w:t xml:space="preserve"> l’Autorité</w:t>
      </w:r>
      <w:r w:rsidR="007C2439" w:rsidRPr="00F233F9">
        <w:rPr>
          <w:rFonts w:eastAsia="Times New Roman" w:cstheme="minorHAnsi"/>
        </w:rPr>
        <w:t xml:space="preserve"> compétente </w:t>
      </w:r>
      <w:r w:rsidR="001F0D7D" w:rsidRPr="00F233F9">
        <w:rPr>
          <w:rFonts w:eastAsia="Times New Roman" w:cstheme="minorHAnsi"/>
        </w:rPr>
        <w:t xml:space="preserve">dans l'un des cas suivants : </w:t>
      </w:r>
    </w:p>
    <w:p w14:paraId="37457CAF" w14:textId="77777777" w:rsidR="001F0D7D" w:rsidRPr="00F233F9" w:rsidRDefault="001F0D7D" w:rsidP="001F0D7D">
      <w:pPr>
        <w:widowControl w:val="0"/>
        <w:autoSpaceDE w:val="0"/>
        <w:autoSpaceDN w:val="0"/>
        <w:adjustRightInd w:val="0"/>
        <w:spacing w:after="0" w:line="276" w:lineRule="auto"/>
        <w:jc w:val="both"/>
        <w:rPr>
          <w:rFonts w:eastAsia="Times New Roman" w:cstheme="minorHAnsi"/>
        </w:rPr>
      </w:pPr>
    </w:p>
    <w:p w14:paraId="7FCD0C27" w14:textId="2FE9C877" w:rsidR="001F0D7D" w:rsidRPr="00F233F9" w:rsidRDefault="001F0D7D" w:rsidP="001F0D7D">
      <w:pPr>
        <w:widowControl w:val="0"/>
        <w:numPr>
          <w:ilvl w:val="0"/>
          <w:numId w:val="10"/>
        </w:numPr>
        <w:autoSpaceDE w:val="0"/>
        <w:autoSpaceDN w:val="0"/>
        <w:adjustRightInd w:val="0"/>
        <w:spacing w:after="0" w:line="276" w:lineRule="auto"/>
        <w:ind w:left="714" w:hanging="357"/>
        <w:jc w:val="both"/>
        <w:rPr>
          <w:rFonts w:eastAsia="Times New Roman" w:cstheme="minorHAnsi"/>
        </w:rPr>
      </w:pPr>
      <w:r w:rsidRPr="00F233F9">
        <w:rPr>
          <w:rFonts w:eastAsia="Times New Roman" w:cstheme="minorHAnsi"/>
        </w:rPr>
        <w:t>Si</w:t>
      </w:r>
      <w:r w:rsidR="00464770" w:rsidRPr="00F233F9">
        <w:rPr>
          <w:rFonts w:eastAsia="Times New Roman" w:cstheme="minorHAnsi"/>
        </w:rPr>
        <w:t xml:space="preserve"> l’Autorité</w:t>
      </w:r>
      <w:r w:rsidR="007C2439" w:rsidRPr="00F233F9">
        <w:rPr>
          <w:rFonts w:eastAsia="Times New Roman" w:cstheme="minorHAnsi"/>
        </w:rPr>
        <w:t xml:space="preserve"> compétente </w:t>
      </w:r>
      <w:r w:rsidRPr="00F233F9">
        <w:rPr>
          <w:rFonts w:eastAsia="Times New Roman" w:cstheme="minorHAnsi"/>
        </w:rPr>
        <w:t xml:space="preserve">ne remplit pas ses obligations prévues par </w:t>
      </w:r>
      <w:r w:rsidR="002C2168" w:rsidRPr="00F233F9">
        <w:rPr>
          <w:rFonts w:eastAsia="Times New Roman" w:cstheme="minorHAnsi"/>
        </w:rPr>
        <w:t>l’Autorisation</w:t>
      </w:r>
      <w:r w:rsidRPr="00F233F9">
        <w:rPr>
          <w:rFonts w:eastAsia="Times New Roman" w:cstheme="minorHAnsi"/>
        </w:rPr>
        <w:t xml:space="preserve"> et si elle n'y a pas remédié dans les quarante-cinq (45) jours suivant la réception d'une note du </w:t>
      </w:r>
      <w:r w:rsidR="00C404C9" w:rsidRPr="00F233F9">
        <w:rPr>
          <w:rFonts w:eastAsia="Times New Roman" w:cstheme="minorHAnsi"/>
        </w:rPr>
        <w:t>Titulaire</w:t>
      </w:r>
      <w:r w:rsidR="00F4625B" w:rsidRPr="00F233F9">
        <w:rPr>
          <w:rFonts w:eastAsia="Times New Roman" w:cstheme="minorHAnsi"/>
        </w:rPr>
        <w:t xml:space="preserve"> de l’Autorisation</w:t>
      </w:r>
      <w:r w:rsidR="002C2168" w:rsidRPr="00F233F9">
        <w:rPr>
          <w:rFonts w:eastAsia="Times New Roman" w:cstheme="minorHAnsi"/>
        </w:rPr>
        <w:t xml:space="preserve"> </w:t>
      </w:r>
      <w:r w:rsidRPr="00F233F9">
        <w:rPr>
          <w:rFonts w:eastAsia="Times New Roman" w:cstheme="minorHAnsi"/>
        </w:rPr>
        <w:t xml:space="preserve">mentionnant cette défaillance ; </w:t>
      </w:r>
    </w:p>
    <w:p w14:paraId="7858386A" w14:textId="08DA6975" w:rsidR="001F0D7D" w:rsidRPr="00F233F9" w:rsidRDefault="001F0D7D" w:rsidP="001F0D7D">
      <w:pPr>
        <w:widowControl w:val="0"/>
        <w:numPr>
          <w:ilvl w:val="0"/>
          <w:numId w:val="10"/>
        </w:numPr>
        <w:autoSpaceDE w:val="0"/>
        <w:autoSpaceDN w:val="0"/>
        <w:adjustRightInd w:val="0"/>
        <w:spacing w:after="200" w:line="276" w:lineRule="auto"/>
        <w:ind w:left="714" w:hanging="357"/>
        <w:jc w:val="both"/>
        <w:rPr>
          <w:rFonts w:eastAsia="Times New Roman" w:cstheme="minorHAnsi"/>
        </w:rPr>
      </w:pPr>
      <w:r w:rsidRPr="00F233F9">
        <w:rPr>
          <w:rFonts w:eastAsia="Times New Roman" w:cstheme="minorHAnsi"/>
        </w:rPr>
        <w:t>Si</w:t>
      </w:r>
      <w:r w:rsidR="00464770" w:rsidRPr="00F233F9">
        <w:rPr>
          <w:rFonts w:eastAsia="Times New Roman" w:cstheme="minorHAnsi"/>
        </w:rPr>
        <w:t xml:space="preserve"> l’Autorité</w:t>
      </w:r>
      <w:r w:rsidR="007C2439" w:rsidRPr="00F233F9">
        <w:rPr>
          <w:rFonts w:eastAsia="Times New Roman" w:cstheme="minorHAnsi"/>
        </w:rPr>
        <w:t xml:space="preserve"> compétente </w:t>
      </w:r>
      <w:r w:rsidRPr="00F233F9">
        <w:rPr>
          <w:rFonts w:eastAsia="Times New Roman" w:cstheme="minorHAnsi"/>
        </w:rPr>
        <w:t xml:space="preserve">manque de donner satisfaction à une décision définitive résultant d'une procédure judiciaire ou d'arbitrage. </w:t>
      </w:r>
    </w:p>
    <w:p w14:paraId="5D81D90E" w14:textId="597654DD" w:rsidR="002E4EBE" w:rsidRDefault="002E4EBE" w:rsidP="002E4EBE">
      <w:pPr>
        <w:widowControl w:val="0"/>
        <w:autoSpaceDE w:val="0"/>
        <w:autoSpaceDN w:val="0"/>
        <w:adjustRightInd w:val="0"/>
        <w:spacing w:line="276" w:lineRule="auto"/>
        <w:jc w:val="both"/>
        <w:rPr>
          <w:rFonts w:eastAsia="Times New Roman" w:cstheme="minorHAnsi"/>
          <w:color w:val="FF0000"/>
        </w:rPr>
      </w:pPr>
      <w:bookmarkStart w:id="429" w:name="_Toc94678529"/>
      <w:r w:rsidRPr="00E107F3">
        <w:rPr>
          <w:rFonts w:eastAsia="Times New Roman" w:cstheme="minorHAnsi"/>
        </w:rPr>
        <w:t>Conformément à l’ARTICLE 3</w:t>
      </w:r>
      <w:r w:rsidR="009B7D5F" w:rsidRPr="00E107F3">
        <w:rPr>
          <w:rFonts w:eastAsia="Times New Roman" w:cstheme="minorHAnsi"/>
        </w:rPr>
        <w:t>3</w:t>
      </w:r>
      <w:r w:rsidRPr="00E107F3">
        <w:rPr>
          <w:rFonts w:eastAsia="Times New Roman" w:cstheme="minorHAnsi"/>
        </w:rPr>
        <w:t xml:space="preserve">.2 et </w:t>
      </w:r>
      <w:r w:rsidRPr="00E107F3">
        <w:rPr>
          <w:rFonts w:eastAsiaTheme="minorEastAsia" w:cstheme="minorHAnsi"/>
        </w:rPr>
        <w:t xml:space="preserve">en réparation du préjudice causé par la fin anticipée de la présente </w:t>
      </w:r>
      <w:r>
        <w:rPr>
          <w:rFonts w:eastAsiaTheme="minorEastAsia" w:cstheme="minorHAnsi"/>
        </w:rPr>
        <w:t xml:space="preserve">Autorisation, </w:t>
      </w:r>
      <w:r w:rsidRPr="0031619C">
        <w:rPr>
          <w:rFonts w:eastAsiaTheme="minorEastAsia" w:cstheme="minorHAnsi"/>
        </w:rPr>
        <w:t>l</w:t>
      </w:r>
      <w:r>
        <w:rPr>
          <w:rFonts w:eastAsiaTheme="minorEastAsia" w:cstheme="minorHAnsi"/>
        </w:rPr>
        <w:t>’Autorité compétente</w:t>
      </w:r>
      <w:r w:rsidRPr="0031619C">
        <w:rPr>
          <w:rFonts w:eastAsiaTheme="minorEastAsia" w:cstheme="minorHAnsi"/>
        </w:rPr>
        <w:t xml:space="preserve"> verse au Titulaire de l’Autorisation une indemnité dont le montant sera calculé au prorata de la durée de l’Autorisation restant à courir d’une part et qui couvrira les investissements </w:t>
      </w:r>
      <w:r>
        <w:rPr>
          <w:rFonts w:eastAsiaTheme="minorEastAsia" w:cstheme="minorHAnsi"/>
        </w:rPr>
        <w:t>non encore amortis</w:t>
      </w:r>
      <w:r w:rsidRPr="0031619C">
        <w:rPr>
          <w:rFonts w:eastAsiaTheme="minorEastAsia" w:cstheme="minorHAnsi"/>
        </w:rPr>
        <w:t xml:space="preserve"> d’autre part</w:t>
      </w:r>
      <w:r>
        <w:rPr>
          <w:rFonts w:eastAsiaTheme="minorEastAsia" w:cstheme="minorHAnsi"/>
        </w:rPr>
        <w:t>, après la réalisation d’une évaluation contradictoire de ces derniers</w:t>
      </w:r>
      <w:r w:rsidRPr="0031619C">
        <w:rPr>
          <w:rFonts w:eastAsiaTheme="minorEastAsia" w:cstheme="minorHAnsi"/>
        </w:rPr>
        <w:t>.</w:t>
      </w:r>
    </w:p>
    <w:p w14:paraId="577FAE3D" w14:textId="3CB8BCB4" w:rsidR="001F0D7D" w:rsidRPr="00E107F3" w:rsidRDefault="001F0D7D" w:rsidP="001F0D7D">
      <w:pPr>
        <w:spacing w:after="200" w:line="276" w:lineRule="auto"/>
        <w:jc w:val="both"/>
        <w:rPr>
          <w:rFonts w:eastAsiaTheme="minorEastAsia"/>
          <w:b/>
          <w:sz w:val="24"/>
        </w:rPr>
      </w:pPr>
      <w:r w:rsidRPr="00E107F3">
        <w:rPr>
          <w:rFonts w:eastAsiaTheme="minorEastAsia"/>
          <w:b/>
          <w:sz w:val="24"/>
        </w:rPr>
        <w:t xml:space="preserve">ARTICLE </w:t>
      </w:r>
      <w:r w:rsidR="002014A4" w:rsidRPr="00E107F3">
        <w:rPr>
          <w:rFonts w:eastAsiaTheme="minorEastAsia"/>
          <w:b/>
          <w:sz w:val="24"/>
        </w:rPr>
        <w:t>3</w:t>
      </w:r>
      <w:r w:rsidR="009B7D5F" w:rsidRPr="00E107F3">
        <w:rPr>
          <w:rFonts w:eastAsiaTheme="minorEastAsia"/>
          <w:b/>
          <w:sz w:val="24"/>
        </w:rPr>
        <w:t>8</w:t>
      </w:r>
      <w:r w:rsidRPr="00E107F3">
        <w:rPr>
          <w:rFonts w:eastAsiaTheme="minorEastAsia"/>
          <w:b/>
          <w:sz w:val="24"/>
        </w:rPr>
        <w:t> :</w:t>
      </w:r>
      <w:r w:rsidR="008517E5">
        <w:rPr>
          <w:rFonts w:eastAsiaTheme="minorEastAsia"/>
          <w:b/>
          <w:sz w:val="24"/>
        </w:rPr>
        <w:t xml:space="preserve"> </w:t>
      </w:r>
      <w:r w:rsidRPr="00E107F3">
        <w:rPr>
          <w:rFonts w:eastAsiaTheme="minorEastAsia"/>
          <w:b/>
          <w:sz w:val="24"/>
        </w:rPr>
        <w:t>M</w:t>
      </w:r>
      <w:r w:rsidR="005F1CD8" w:rsidRPr="00E107F3">
        <w:rPr>
          <w:rFonts w:eastAsiaTheme="minorEastAsia"/>
          <w:b/>
          <w:sz w:val="24"/>
        </w:rPr>
        <w:t>esures transitoires</w:t>
      </w:r>
      <w:bookmarkEnd w:id="429"/>
    </w:p>
    <w:p w14:paraId="584C5125" w14:textId="34C576F8" w:rsidR="001F0D7D" w:rsidRDefault="001F0D7D" w:rsidP="001F0D7D">
      <w:pPr>
        <w:spacing w:after="200" w:line="276" w:lineRule="auto"/>
        <w:jc w:val="both"/>
        <w:rPr>
          <w:rFonts w:eastAsiaTheme="minorEastAsia" w:cstheme="minorHAnsi"/>
          <w:snapToGrid w:val="0"/>
        </w:rPr>
      </w:pPr>
      <w:r w:rsidRPr="001F0D7D">
        <w:rPr>
          <w:rFonts w:eastAsiaTheme="minorEastAsia" w:cstheme="minorHAnsi"/>
          <w:snapToGrid w:val="0"/>
        </w:rPr>
        <w:t xml:space="preserve">A l’expiration de </w:t>
      </w:r>
      <w:r w:rsidR="00246AAD">
        <w:rPr>
          <w:rFonts w:eastAsiaTheme="minorEastAsia" w:cstheme="minorHAnsi"/>
          <w:snapToGrid w:val="0"/>
        </w:rPr>
        <w:t>l’Autorisation</w:t>
      </w:r>
      <w:r w:rsidRPr="001F0D7D">
        <w:rPr>
          <w:rFonts w:eastAsiaTheme="minorEastAsia" w:cstheme="minorHAnsi"/>
          <w:snapToGrid w:val="0"/>
        </w:rPr>
        <w:t>,</w:t>
      </w:r>
      <w:r w:rsidR="00464770">
        <w:rPr>
          <w:rFonts w:eastAsiaTheme="minorEastAsia" w:cstheme="minorHAnsi"/>
          <w:snapToGrid w:val="0"/>
        </w:rPr>
        <w:t xml:space="preserve"> l’Autorité</w:t>
      </w:r>
      <w:r w:rsidR="007C2439">
        <w:rPr>
          <w:rFonts w:eastAsiaTheme="minorEastAsia" w:cstheme="minorHAnsi"/>
          <w:snapToGrid w:val="0"/>
        </w:rPr>
        <w:t xml:space="preserve"> compétente </w:t>
      </w:r>
      <w:r w:rsidRPr="001F0D7D">
        <w:rPr>
          <w:rFonts w:eastAsiaTheme="minorEastAsia" w:cstheme="minorHAnsi"/>
          <w:snapToGrid w:val="0"/>
        </w:rPr>
        <w:t xml:space="preserve">a le droit, sans qu’il en résulte un quelconque droit à indemnité ou à compensation pour le </w:t>
      </w:r>
      <w:r w:rsidR="00C404C9">
        <w:rPr>
          <w:rFonts w:eastAsiaTheme="minorEastAsia" w:cstheme="minorHAnsi"/>
          <w:snapToGrid w:val="0"/>
        </w:rPr>
        <w:t>Titulaire</w:t>
      </w:r>
      <w:r w:rsidR="00F4625B">
        <w:rPr>
          <w:rFonts w:eastAsiaTheme="minorEastAsia" w:cstheme="minorHAnsi"/>
          <w:snapToGrid w:val="0"/>
        </w:rPr>
        <w:t xml:space="preserve"> de l’Autorisation</w:t>
      </w:r>
      <w:r w:rsidRPr="001F0D7D">
        <w:rPr>
          <w:rFonts w:eastAsiaTheme="minorEastAsia" w:cstheme="minorHAnsi"/>
          <w:snapToGrid w:val="0"/>
        </w:rPr>
        <w:t xml:space="preserve">, de prendre, durant les six (6) derniers mois </w:t>
      </w:r>
      <w:r w:rsidRPr="001F0D7D">
        <w:rPr>
          <w:rFonts w:eastAsiaTheme="minorEastAsia" w:cstheme="minorHAnsi"/>
          <w:snapToGrid w:val="0"/>
        </w:rPr>
        <w:lastRenderedPageBreak/>
        <w:t xml:space="preserve">de </w:t>
      </w:r>
      <w:r w:rsidR="00246AAD">
        <w:rPr>
          <w:rFonts w:eastAsiaTheme="minorEastAsia" w:cstheme="minorHAnsi"/>
          <w:snapToGrid w:val="0"/>
        </w:rPr>
        <w:t>l’Autorisation</w:t>
      </w:r>
      <w:r w:rsidRPr="001F0D7D">
        <w:rPr>
          <w:rFonts w:eastAsiaTheme="minorEastAsia" w:cstheme="minorHAnsi"/>
          <w:snapToGrid w:val="0"/>
        </w:rPr>
        <w:t>, toutes mesures pour assurer la continuation du service</w:t>
      </w:r>
      <w:r w:rsidR="008517E5">
        <w:rPr>
          <w:rFonts w:eastAsiaTheme="minorEastAsia" w:cstheme="minorHAnsi"/>
          <w:snapToGrid w:val="0"/>
        </w:rPr>
        <w:t xml:space="preserve"> </w:t>
      </w:r>
      <w:r w:rsidRPr="001F0D7D">
        <w:rPr>
          <w:rFonts w:eastAsiaTheme="minorEastAsia" w:cstheme="minorHAnsi"/>
          <w:snapToGrid w:val="0"/>
        </w:rPr>
        <w:t>et, notamment, toutes mesures utiles pour faciliter le passage à un</w:t>
      </w:r>
      <w:r w:rsidR="001A579C">
        <w:rPr>
          <w:rFonts w:eastAsiaTheme="minorEastAsia" w:cstheme="minorHAnsi"/>
          <w:snapToGrid w:val="0"/>
        </w:rPr>
        <w:t>e nouvelle Autorisation d’exploitation</w:t>
      </w:r>
      <w:r w:rsidRPr="001F0D7D">
        <w:rPr>
          <w:rFonts w:eastAsiaTheme="minorEastAsia" w:cstheme="minorHAnsi"/>
          <w:snapToGrid w:val="0"/>
        </w:rPr>
        <w:t>.</w:t>
      </w:r>
    </w:p>
    <w:p w14:paraId="02D1E35E" w14:textId="70911D2C" w:rsidR="001F0D7D" w:rsidRPr="00E107F3" w:rsidRDefault="001F0D7D" w:rsidP="001F0D7D">
      <w:pPr>
        <w:spacing w:after="200" w:line="276" w:lineRule="auto"/>
        <w:jc w:val="both"/>
        <w:rPr>
          <w:rFonts w:eastAsiaTheme="minorEastAsia"/>
          <w:b/>
          <w:sz w:val="24"/>
        </w:rPr>
      </w:pPr>
      <w:bookmarkStart w:id="430" w:name="_Toc498922845"/>
      <w:bookmarkStart w:id="431" w:name="_Toc498931847"/>
      <w:bookmarkStart w:id="432" w:name="_Toc498936206"/>
      <w:bookmarkStart w:id="433" w:name="_Toc498938678"/>
      <w:bookmarkStart w:id="434" w:name="_Toc498939104"/>
      <w:bookmarkStart w:id="435" w:name="_Toc498940492"/>
      <w:bookmarkStart w:id="436" w:name="_Toc498941008"/>
      <w:bookmarkStart w:id="437" w:name="_Toc498941718"/>
      <w:bookmarkStart w:id="438" w:name="_Toc498945715"/>
      <w:bookmarkStart w:id="439" w:name="_Toc498948408"/>
      <w:bookmarkStart w:id="440" w:name="_Toc498949571"/>
      <w:r w:rsidRPr="00E107F3">
        <w:rPr>
          <w:rFonts w:eastAsiaTheme="minorEastAsia"/>
          <w:b/>
          <w:sz w:val="24"/>
        </w:rPr>
        <w:t xml:space="preserve">ARTICLE </w:t>
      </w:r>
      <w:r w:rsidR="002014A4" w:rsidRPr="00E107F3">
        <w:rPr>
          <w:rFonts w:eastAsiaTheme="minorEastAsia"/>
          <w:b/>
          <w:sz w:val="24"/>
        </w:rPr>
        <w:t>3</w:t>
      </w:r>
      <w:r w:rsidR="00E107F3">
        <w:rPr>
          <w:rFonts w:eastAsiaTheme="minorEastAsia"/>
          <w:b/>
          <w:sz w:val="24"/>
        </w:rPr>
        <w:t>9</w:t>
      </w:r>
      <w:r w:rsidRPr="00E107F3">
        <w:rPr>
          <w:rFonts w:eastAsiaTheme="minorEastAsia"/>
          <w:b/>
          <w:sz w:val="24"/>
        </w:rPr>
        <w:t xml:space="preserve"> : Prorogation de </w:t>
      </w:r>
      <w:r w:rsidR="00246AAD" w:rsidRPr="00E107F3">
        <w:rPr>
          <w:rFonts w:eastAsiaTheme="minorEastAsia"/>
          <w:b/>
          <w:sz w:val="24"/>
        </w:rPr>
        <w:t>l’Autorisation</w:t>
      </w:r>
      <w:bookmarkEnd w:id="430"/>
      <w:bookmarkEnd w:id="431"/>
      <w:bookmarkEnd w:id="432"/>
      <w:bookmarkEnd w:id="433"/>
      <w:bookmarkEnd w:id="434"/>
      <w:bookmarkEnd w:id="435"/>
      <w:bookmarkEnd w:id="436"/>
      <w:bookmarkEnd w:id="437"/>
      <w:bookmarkEnd w:id="438"/>
      <w:bookmarkEnd w:id="439"/>
      <w:bookmarkEnd w:id="440"/>
      <w:r w:rsidRPr="00E107F3">
        <w:rPr>
          <w:rFonts w:eastAsiaTheme="minorEastAsia"/>
          <w:b/>
          <w:sz w:val="24"/>
        </w:rPr>
        <w:t xml:space="preserve"> </w:t>
      </w:r>
    </w:p>
    <w:p w14:paraId="490C4857" w14:textId="0A190F35" w:rsidR="001F0D7D" w:rsidRPr="001F0D7D" w:rsidRDefault="002014A4" w:rsidP="001F0D7D">
      <w:pPr>
        <w:spacing w:before="240" w:after="240" w:line="276" w:lineRule="auto"/>
        <w:jc w:val="both"/>
        <w:rPr>
          <w:rFonts w:eastAsia="Times New Roman" w:cstheme="minorHAnsi"/>
          <w:bCs/>
          <w:snapToGrid w:val="0"/>
          <w:lang w:eastAsia="fr-FR"/>
        </w:rPr>
      </w:pPr>
      <w:r>
        <w:rPr>
          <w:rFonts w:eastAsia="Times New Roman" w:cstheme="minorHAnsi"/>
          <w:bCs/>
          <w:lang w:eastAsia="fr-FR"/>
        </w:rPr>
        <w:t>3</w:t>
      </w:r>
      <w:r w:rsidR="00E107F3">
        <w:rPr>
          <w:rFonts w:eastAsia="Times New Roman" w:cstheme="minorHAnsi"/>
          <w:bCs/>
          <w:lang w:eastAsia="fr-FR"/>
        </w:rPr>
        <w:t>9</w:t>
      </w:r>
      <w:r w:rsidR="001F0D7D" w:rsidRPr="001F0D7D">
        <w:rPr>
          <w:rFonts w:eastAsia="Times New Roman" w:cstheme="minorHAnsi"/>
          <w:bCs/>
          <w:lang w:eastAsia="fr-FR"/>
        </w:rPr>
        <w:t xml:space="preserve">.1. </w:t>
      </w:r>
      <w:r w:rsidR="00246AAD">
        <w:rPr>
          <w:rFonts w:eastAsia="Times New Roman" w:cstheme="minorHAnsi"/>
          <w:bCs/>
          <w:lang w:eastAsia="fr-FR"/>
        </w:rPr>
        <w:t>L’Autorisation</w:t>
      </w:r>
      <w:r w:rsidR="001F0D7D" w:rsidRPr="001F0D7D">
        <w:rPr>
          <w:rFonts w:eastAsia="Times New Roman" w:cstheme="minorHAnsi"/>
          <w:bCs/>
          <w:lang w:eastAsia="fr-FR"/>
        </w:rPr>
        <w:t xml:space="preserve"> peut être prorogée pour une ou plusieurs périodes, par avenants à </w:t>
      </w:r>
      <w:r w:rsidR="002C2168">
        <w:rPr>
          <w:rFonts w:eastAsia="Times New Roman" w:cstheme="minorHAnsi"/>
          <w:bCs/>
          <w:lang w:eastAsia="fr-FR"/>
        </w:rPr>
        <w:t>l’Autorisation</w:t>
      </w:r>
      <w:r w:rsidR="001F0D7D" w:rsidRPr="001F0D7D">
        <w:rPr>
          <w:rFonts w:eastAsia="Times New Roman" w:cstheme="minorHAnsi"/>
          <w:bCs/>
          <w:lang w:eastAsia="fr-FR"/>
        </w:rPr>
        <w:t xml:space="preserve"> </w:t>
      </w:r>
      <w:proofErr w:type="spellStart"/>
      <w:r w:rsidR="001F0D7D" w:rsidRPr="001F0D7D">
        <w:rPr>
          <w:rFonts w:eastAsia="Times New Roman" w:cstheme="minorHAnsi"/>
          <w:bCs/>
          <w:lang w:eastAsia="fr-FR"/>
        </w:rPr>
        <w:t>ixant</w:t>
      </w:r>
      <w:proofErr w:type="spellEnd"/>
      <w:r w:rsidR="001F0D7D" w:rsidRPr="001F0D7D">
        <w:rPr>
          <w:rFonts w:eastAsia="Times New Roman" w:cstheme="minorHAnsi"/>
          <w:bCs/>
          <w:lang w:eastAsia="fr-FR"/>
        </w:rPr>
        <w:t xml:space="preserve"> notamment la durée de la prorogation</w:t>
      </w:r>
      <w:r w:rsidR="001F0D7D" w:rsidRPr="001F0D7D">
        <w:rPr>
          <w:rFonts w:eastAsia="Times New Roman" w:cstheme="minorHAnsi"/>
          <w:b/>
          <w:bCs/>
          <w:lang w:eastAsia="fr-FR"/>
        </w:rPr>
        <w:t xml:space="preserve"> </w:t>
      </w:r>
      <w:r w:rsidR="001F0D7D" w:rsidRPr="001F0D7D">
        <w:rPr>
          <w:rFonts w:eastAsia="Times New Roman" w:cstheme="minorHAnsi"/>
          <w:bCs/>
          <w:snapToGrid w:val="0"/>
          <w:lang w:eastAsia="fr-FR"/>
        </w:rPr>
        <w:t>sous réserve de la bonne exécution du présent contrat.</w:t>
      </w:r>
    </w:p>
    <w:p w14:paraId="77401E7A" w14:textId="3EB03E7C" w:rsidR="001F0D7D" w:rsidRPr="001F0D7D" w:rsidRDefault="002014A4" w:rsidP="001F0D7D">
      <w:pPr>
        <w:tabs>
          <w:tab w:val="left" w:pos="1701"/>
        </w:tabs>
        <w:spacing w:before="240" w:after="240" w:line="276" w:lineRule="auto"/>
        <w:jc w:val="both"/>
        <w:rPr>
          <w:rFonts w:eastAsia="Times New Roman" w:cstheme="minorHAnsi"/>
          <w:b/>
          <w:bCs/>
          <w:lang w:eastAsia="fr-FR"/>
        </w:rPr>
      </w:pPr>
      <w:r>
        <w:rPr>
          <w:rFonts w:eastAsia="Times New Roman" w:cstheme="minorHAnsi"/>
          <w:bCs/>
          <w:lang w:eastAsia="fr-FR"/>
        </w:rPr>
        <w:t>3</w:t>
      </w:r>
      <w:r w:rsidR="00E107F3">
        <w:rPr>
          <w:rFonts w:eastAsia="Times New Roman" w:cstheme="minorHAnsi"/>
          <w:bCs/>
          <w:lang w:eastAsia="fr-FR"/>
        </w:rPr>
        <w:t>9</w:t>
      </w:r>
      <w:r w:rsidR="001F0D7D" w:rsidRPr="001F0D7D">
        <w:rPr>
          <w:rFonts w:eastAsia="Times New Roman" w:cstheme="minorHAnsi"/>
          <w:bCs/>
          <w:lang w:eastAsia="fr-FR"/>
        </w:rPr>
        <w:t>.2.</w:t>
      </w:r>
      <w:r w:rsidR="008517E5">
        <w:rPr>
          <w:rFonts w:eastAsia="Times New Roman" w:cstheme="minorHAnsi"/>
          <w:b/>
          <w:bCs/>
          <w:lang w:eastAsia="fr-FR"/>
        </w:rPr>
        <w:t xml:space="preserve"> </w:t>
      </w:r>
      <w:r w:rsidR="001F0D7D" w:rsidRPr="001F0D7D">
        <w:rPr>
          <w:rFonts w:eastAsia="Times New Roman" w:cstheme="minorHAnsi"/>
          <w:bCs/>
          <w:lang w:eastAsia="fr-FR"/>
        </w:rPr>
        <w:t xml:space="preserve">La partie qui prend l’initiative de proposer la prorogation de </w:t>
      </w:r>
      <w:r w:rsidR="00246AAD">
        <w:rPr>
          <w:rFonts w:eastAsia="Times New Roman" w:cstheme="minorHAnsi"/>
          <w:bCs/>
          <w:lang w:eastAsia="fr-FR"/>
        </w:rPr>
        <w:t>l’Autorisation</w:t>
      </w:r>
      <w:r w:rsidR="001F0D7D" w:rsidRPr="001F0D7D">
        <w:rPr>
          <w:rFonts w:eastAsia="Times New Roman" w:cstheme="minorHAnsi"/>
          <w:bCs/>
          <w:lang w:eastAsia="fr-FR"/>
        </w:rPr>
        <w:t xml:space="preserve"> doit notifier son intention à</w:t>
      </w:r>
      <w:r w:rsidR="00464770">
        <w:rPr>
          <w:rFonts w:eastAsia="Times New Roman" w:cstheme="minorHAnsi"/>
          <w:bCs/>
          <w:lang w:eastAsia="fr-FR"/>
        </w:rPr>
        <w:t xml:space="preserve"> l’Autorité</w:t>
      </w:r>
      <w:r w:rsidR="007C2439">
        <w:rPr>
          <w:rFonts w:eastAsia="Times New Roman" w:cstheme="minorHAnsi"/>
          <w:bCs/>
          <w:lang w:eastAsia="fr-FR"/>
        </w:rPr>
        <w:t xml:space="preserve"> compétente </w:t>
      </w:r>
      <w:r w:rsidR="001F0D7D" w:rsidRPr="001F0D7D">
        <w:rPr>
          <w:rFonts w:eastAsia="Times New Roman" w:cstheme="minorHAnsi"/>
          <w:bCs/>
          <w:snapToGrid w:val="0"/>
          <w:lang w:eastAsia="fr-FR"/>
        </w:rPr>
        <w:t>par lettre recommandée avec accusé de réception ou par</w:t>
      </w:r>
      <w:r w:rsidR="008517E5">
        <w:rPr>
          <w:rFonts w:eastAsia="Times New Roman" w:cstheme="minorHAnsi"/>
          <w:bCs/>
          <w:snapToGrid w:val="0"/>
          <w:lang w:eastAsia="fr-FR"/>
        </w:rPr>
        <w:t xml:space="preserve"> </w:t>
      </w:r>
      <w:r w:rsidR="001F0D7D" w:rsidRPr="001F0D7D">
        <w:rPr>
          <w:rFonts w:eastAsia="Times New Roman" w:cstheme="minorHAnsi"/>
          <w:bCs/>
          <w:snapToGrid w:val="0"/>
          <w:lang w:eastAsia="fr-FR"/>
        </w:rPr>
        <w:t xml:space="preserve">porteur remise contre récépissé, </w:t>
      </w:r>
      <w:r w:rsidR="001F0D7D" w:rsidRPr="001F0D7D">
        <w:rPr>
          <w:rFonts w:eastAsia="Times New Roman" w:cstheme="minorHAnsi"/>
          <w:bCs/>
          <w:lang w:eastAsia="fr-FR"/>
        </w:rPr>
        <w:t xml:space="preserve">au moins deux (2) ans avant l’expiration de la durée initiale de </w:t>
      </w:r>
      <w:r w:rsidR="00246AAD">
        <w:rPr>
          <w:rFonts w:eastAsia="Times New Roman" w:cstheme="minorHAnsi"/>
          <w:bCs/>
          <w:lang w:eastAsia="fr-FR"/>
        </w:rPr>
        <w:t>l’Autorisation</w:t>
      </w:r>
      <w:r w:rsidR="001F0D7D" w:rsidRPr="001F0D7D">
        <w:rPr>
          <w:rFonts w:eastAsia="Times New Roman" w:cstheme="minorHAnsi"/>
          <w:bCs/>
          <w:lang w:eastAsia="fr-FR"/>
        </w:rPr>
        <w:t xml:space="preserve"> ou, en période de prorogation, au moins un (1) an avant l’expiration de la période de prorogation</w:t>
      </w:r>
      <w:r w:rsidR="001F0D7D" w:rsidRPr="001F0D7D">
        <w:rPr>
          <w:rFonts w:eastAsia="Times New Roman" w:cstheme="minorHAnsi"/>
          <w:b/>
          <w:bCs/>
          <w:lang w:eastAsia="fr-FR"/>
        </w:rPr>
        <w:t>.</w:t>
      </w:r>
    </w:p>
    <w:p w14:paraId="71DE1C3D" w14:textId="77777777" w:rsidR="001F0D7D" w:rsidRPr="001F0D7D" w:rsidRDefault="001F0D7D" w:rsidP="001F0D7D">
      <w:pPr>
        <w:spacing w:after="200" w:line="276" w:lineRule="auto"/>
        <w:jc w:val="both"/>
        <w:rPr>
          <w:rFonts w:eastAsiaTheme="minorEastAsia" w:cstheme="minorHAnsi"/>
          <w:lang w:eastAsia="fr-FR"/>
        </w:rPr>
      </w:pPr>
      <w:proofErr w:type="gramStart"/>
      <w:r w:rsidRPr="001F0D7D">
        <w:rPr>
          <w:rFonts w:eastAsiaTheme="minorEastAsia" w:cstheme="minorHAnsi"/>
          <w:highlight w:val="yellow"/>
          <w:lang w:eastAsia="fr-FR"/>
        </w:rPr>
        <w:t>OU</w:t>
      </w:r>
      <w:proofErr w:type="gramEnd"/>
    </w:p>
    <w:p w14:paraId="70EE3BFB" w14:textId="2B733968"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l’Autorisation</w:t>
      </w:r>
      <w:r w:rsidR="002C2168">
        <w:rPr>
          <w:rFonts w:eastAsia="Times New Roman" w:cstheme="minorHAnsi"/>
        </w:rPr>
        <w:t xml:space="preserve"> </w:t>
      </w:r>
      <w:r w:rsidRPr="001F0D7D">
        <w:rPr>
          <w:rFonts w:eastAsia="Times New Roman" w:cstheme="minorHAnsi"/>
        </w:rPr>
        <w:t xml:space="preserve">aura à présenter cette demande de prolongation de </w:t>
      </w:r>
      <w:r w:rsidR="00246AAD">
        <w:rPr>
          <w:rFonts w:eastAsia="Times New Roman" w:cstheme="minorHAnsi"/>
        </w:rPr>
        <w:t>l’Autorisation</w:t>
      </w:r>
      <w:r w:rsidRPr="001F0D7D">
        <w:rPr>
          <w:rFonts w:eastAsia="Times New Roman" w:cstheme="minorHAnsi"/>
        </w:rPr>
        <w:t xml:space="preserve"> un an avant l’expiration de la durée initiale de </w:t>
      </w:r>
      <w:r w:rsidR="00F53B95">
        <w:rPr>
          <w:rFonts w:eastAsia="Times New Roman" w:cstheme="minorHAnsi"/>
        </w:rPr>
        <w:t>son autorisation</w:t>
      </w:r>
      <w:r w:rsidRPr="001F0D7D">
        <w:rPr>
          <w:rFonts w:eastAsia="Times New Roman" w:cstheme="minorHAnsi"/>
        </w:rPr>
        <w:t>. </w:t>
      </w:r>
    </w:p>
    <w:p w14:paraId="7E7FF4B5"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p>
    <w:p w14:paraId="0DDBAC95" w14:textId="388D34B5" w:rsidR="001F0D7D" w:rsidRPr="001F0D7D" w:rsidRDefault="002014A4" w:rsidP="001F0D7D">
      <w:pPr>
        <w:widowControl w:val="0"/>
        <w:autoSpaceDE w:val="0"/>
        <w:autoSpaceDN w:val="0"/>
        <w:adjustRightInd w:val="0"/>
        <w:spacing w:after="0" w:line="276" w:lineRule="auto"/>
        <w:jc w:val="both"/>
        <w:rPr>
          <w:rFonts w:eastAsiaTheme="minorEastAsia" w:cstheme="minorHAnsi"/>
          <w:snapToGrid w:val="0"/>
        </w:rPr>
      </w:pPr>
      <w:r>
        <w:rPr>
          <w:rFonts w:eastAsia="Times New Roman" w:cstheme="minorHAnsi"/>
        </w:rPr>
        <w:t>3</w:t>
      </w:r>
      <w:r w:rsidR="00E107F3">
        <w:rPr>
          <w:rFonts w:eastAsia="Times New Roman" w:cstheme="minorHAnsi"/>
        </w:rPr>
        <w:t>9</w:t>
      </w:r>
      <w:r w:rsidR="001F0D7D" w:rsidRPr="001F0D7D">
        <w:rPr>
          <w:rFonts w:eastAsia="Times New Roman" w:cstheme="minorHAnsi"/>
        </w:rPr>
        <w:t>.3.</w:t>
      </w:r>
      <w:r w:rsidR="008517E5">
        <w:rPr>
          <w:rFonts w:eastAsia="Times New Roman" w:cstheme="minorHAnsi"/>
        </w:rPr>
        <w:t xml:space="preserve"> </w:t>
      </w:r>
      <w:r w:rsidR="001A579C">
        <w:rPr>
          <w:rFonts w:eastAsia="Times New Roman" w:cstheme="minorHAnsi"/>
        </w:rPr>
        <w:t>L</w:t>
      </w:r>
      <w:r w:rsidR="00464770">
        <w:rPr>
          <w:rFonts w:eastAsia="Times New Roman" w:cstheme="minorHAnsi"/>
        </w:rPr>
        <w:t>’Autorité</w:t>
      </w:r>
      <w:r w:rsidR="007C2439">
        <w:rPr>
          <w:rFonts w:eastAsia="Times New Roman" w:cstheme="minorHAnsi"/>
        </w:rPr>
        <w:t xml:space="preserve"> compétente </w:t>
      </w:r>
      <w:r w:rsidR="001F0D7D" w:rsidRPr="001F0D7D">
        <w:rPr>
          <w:rFonts w:eastAsiaTheme="minorEastAsia" w:cstheme="minorHAnsi"/>
          <w:snapToGrid w:val="0"/>
        </w:rPr>
        <w:t xml:space="preserve">doit notifier sa réponse au </w:t>
      </w:r>
      <w:r w:rsidR="00C404C9">
        <w:rPr>
          <w:rFonts w:eastAsiaTheme="minorEastAsia" w:cstheme="minorHAnsi"/>
          <w:snapToGrid w:val="0"/>
        </w:rPr>
        <w:t>Titulaire</w:t>
      </w:r>
      <w:r w:rsidR="00F4625B">
        <w:rPr>
          <w:rFonts w:eastAsiaTheme="minorEastAsia" w:cstheme="minorHAnsi"/>
          <w:snapToGrid w:val="0"/>
        </w:rPr>
        <w:t xml:space="preserve"> de l’Autorisation</w:t>
      </w:r>
      <w:r w:rsidR="002C2168">
        <w:rPr>
          <w:rFonts w:eastAsiaTheme="minorEastAsia" w:cstheme="minorHAnsi"/>
          <w:snapToGrid w:val="0"/>
        </w:rPr>
        <w:t xml:space="preserve"> </w:t>
      </w:r>
      <w:r w:rsidR="001F0D7D" w:rsidRPr="001F0D7D">
        <w:rPr>
          <w:rFonts w:eastAsiaTheme="minorEastAsia" w:cstheme="minorHAnsi"/>
          <w:snapToGrid w:val="0"/>
        </w:rPr>
        <w:t>dans les trois [3] mois de la réception de la demande.</w:t>
      </w:r>
    </w:p>
    <w:p w14:paraId="3F78881A" w14:textId="15617DC4" w:rsidR="001F0D7D" w:rsidRDefault="001F0D7D" w:rsidP="001F0D7D">
      <w:pPr>
        <w:tabs>
          <w:tab w:val="left" w:pos="1701"/>
        </w:tabs>
        <w:spacing w:before="240" w:after="240" w:line="240" w:lineRule="auto"/>
        <w:jc w:val="both"/>
        <w:rPr>
          <w:rFonts w:eastAsia="Times New Roman" w:cstheme="minorHAnsi"/>
          <w:bCs/>
          <w:snapToGrid w:val="0"/>
          <w:sz w:val="24"/>
          <w:szCs w:val="24"/>
          <w:lang w:eastAsia="fr-FR"/>
        </w:rPr>
      </w:pPr>
      <w:r w:rsidRPr="001F0D7D">
        <w:rPr>
          <w:rFonts w:eastAsia="Times New Roman" w:cstheme="minorHAnsi"/>
          <w:bCs/>
          <w:snapToGrid w:val="0"/>
          <w:sz w:val="24"/>
          <w:szCs w:val="24"/>
          <w:lang w:eastAsia="fr-FR"/>
        </w:rPr>
        <w:t>Dans le cas où</w:t>
      </w:r>
      <w:r w:rsidR="00464770">
        <w:rPr>
          <w:rFonts w:eastAsia="Times New Roman" w:cstheme="minorHAnsi"/>
          <w:bCs/>
          <w:snapToGrid w:val="0"/>
          <w:sz w:val="24"/>
          <w:szCs w:val="24"/>
          <w:lang w:eastAsia="fr-FR"/>
        </w:rPr>
        <w:t xml:space="preserve"> l’Autorité</w:t>
      </w:r>
      <w:r w:rsidR="007C2439">
        <w:rPr>
          <w:rFonts w:eastAsia="Times New Roman" w:cstheme="minorHAnsi"/>
          <w:bCs/>
          <w:snapToGrid w:val="0"/>
          <w:sz w:val="24"/>
          <w:szCs w:val="24"/>
          <w:lang w:eastAsia="fr-FR"/>
        </w:rPr>
        <w:t xml:space="preserve"> compétente </w:t>
      </w:r>
      <w:r w:rsidRPr="001F0D7D">
        <w:rPr>
          <w:rFonts w:eastAsia="Times New Roman" w:cstheme="minorHAnsi"/>
          <w:bCs/>
          <w:snapToGrid w:val="0"/>
          <w:sz w:val="24"/>
          <w:szCs w:val="24"/>
          <w:lang w:eastAsia="fr-FR"/>
        </w:rPr>
        <w:t>n’aurait pas manifesté son refus dans les trois mois de la notification qui lui aura été faite, la demande sera considérée comme acceptée.</w:t>
      </w:r>
    </w:p>
    <w:p w14:paraId="0E0A1B39" w14:textId="05BADE46" w:rsidR="001F0D7D" w:rsidRPr="00E107F3" w:rsidRDefault="001F0D7D" w:rsidP="001F0D7D">
      <w:pPr>
        <w:spacing w:after="200" w:line="276" w:lineRule="auto"/>
        <w:jc w:val="both"/>
        <w:rPr>
          <w:rFonts w:eastAsiaTheme="minorEastAsia"/>
          <w:b/>
          <w:sz w:val="24"/>
        </w:rPr>
      </w:pPr>
      <w:bookmarkStart w:id="441" w:name="_Toc93996337"/>
      <w:bookmarkStart w:id="442" w:name="_Toc93998280"/>
      <w:bookmarkStart w:id="443" w:name="_Toc94678535"/>
      <w:bookmarkStart w:id="444" w:name="_Toc498922846"/>
      <w:bookmarkStart w:id="445" w:name="_Toc498931848"/>
      <w:bookmarkStart w:id="446" w:name="_Toc498936207"/>
      <w:bookmarkStart w:id="447" w:name="_Toc498938679"/>
      <w:bookmarkStart w:id="448" w:name="_Toc498939105"/>
      <w:bookmarkStart w:id="449" w:name="_Toc498940493"/>
      <w:bookmarkStart w:id="450" w:name="_Toc498941009"/>
      <w:bookmarkStart w:id="451" w:name="_Toc498941719"/>
      <w:bookmarkStart w:id="452" w:name="_Toc498945716"/>
      <w:bookmarkStart w:id="453" w:name="_Toc498948409"/>
      <w:bookmarkStart w:id="454" w:name="_Toc498949572"/>
      <w:r w:rsidRPr="00E107F3">
        <w:rPr>
          <w:rFonts w:eastAsiaTheme="minorEastAsia"/>
          <w:b/>
          <w:sz w:val="24"/>
        </w:rPr>
        <w:t xml:space="preserve">ARTICLE </w:t>
      </w:r>
      <w:r w:rsidR="00E107F3">
        <w:rPr>
          <w:rFonts w:eastAsiaTheme="minorEastAsia"/>
          <w:b/>
          <w:sz w:val="24"/>
        </w:rPr>
        <w:t>40</w:t>
      </w:r>
      <w:r w:rsidRPr="00E107F3">
        <w:rPr>
          <w:rFonts w:eastAsiaTheme="minorEastAsia"/>
          <w:b/>
          <w:sz w:val="24"/>
        </w:rPr>
        <w:t xml:space="preserve"> : Conséquences de la fin de </w:t>
      </w:r>
      <w:bookmarkEnd w:id="441"/>
      <w:bookmarkEnd w:id="442"/>
      <w:r w:rsidR="00246AAD" w:rsidRPr="00E107F3">
        <w:rPr>
          <w:rFonts w:eastAsiaTheme="minorEastAsia"/>
          <w:b/>
          <w:sz w:val="24"/>
        </w:rPr>
        <w:t>l’Autorisation</w:t>
      </w:r>
      <w:bookmarkEnd w:id="443"/>
    </w:p>
    <w:p w14:paraId="34C32204" w14:textId="77777777" w:rsid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Les stipulations sur les conséquences décrites ci-après s’appliquent aussi bien en cas d’expiration de la durée normale de </w:t>
      </w:r>
      <w:r w:rsidR="00246AAD">
        <w:rPr>
          <w:rFonts w:eastAsiaTheme="minorEastAsia" w:cstheme="minorHAnsi"/>
        </w:rPr>
        <w:t>l’Autorisation</w:t>
      </w:r>
      <w:r w:rsidRPr="001F0D7D">
        <w:rPr>
          <w:rFonts w:eastAsiaTheme="minorEastAsia" w:cstheme="minorHAnsi"/>
        </w:rPr>
        <w:t xml:space="preserve"> qu’en cas d’</w:t>
      </w:r>
      <w:bookmarkStart w:id="455" w:name="_Toc94678536"/>
      <w:r w:rsidRPr="001F0D7D">
        <w:rPr>
          <w:rFonts w:eastAsiaTheme="minorEastAsia" w:cstheme="minorHAnsi"/>
        </w:rPr>
        <w:t>expiration anticipée.</w:t>
      </w:r>
    </w:p>
    <w:p w14:paraId="3CFCB1CB" w14:textId="11BB3AF2" w:rsidR="001F0D7D" w:rsidRPr="001F0D7D" w:rsidRDefault="00E107F3" w:rsidP="001F0D7D">
      <w:pPr>
        <w:tabs>
          <w:tab w:val="left" w:pos="1701"/>
        </w:tabs>
        <w:spacing w:before="240" w:after="240" w:line="240" w:lineRule="auto"/>
        <w:ind w:left="1701" w:right="-1077" w:hanging="1701"/>
        <w:rPr>
          <w:rFonts w:eastAsia="Times New Roman" w:cstheme="minorHAnsi"/>
          <w:bCs/>
          <w:sz w:val="24"/>
          <w:szCs w:val="28"/>
          <w:lang w:eastAsia="fr-FR"/>
        </w:rPr>
      </w:pPr>
      <w:r>
        <w:rPr>
          <w:rFonts w:eastAsia="Times New Roman" w:cstheme="minorHAnsi"/>
          <w:bCs/>
          <w:lang w:eastAsia="fr-FR"/>
        </w:rPr>
        <w:t>40</w:t>
      </w:r>
      <w:r w:rsidR="001F0D7D" w:rsidRPr="001F0D7D">
        <w:rPr>
          <w:rFonts w:eastAsia="Times New Roman" w:cstheme="minorHAnsi"/>
          <w:bCs/>
          <w:lang w:eastAsia="fr-FR"/>
        </w:rPr>
        <w:t>.1. Régime des contrats en cours</w:t>
      </w:r>
    </w:p>
    <w:p w14:paraId="453D9761" w14:textId="09D7F950"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Dès la fin de </w:t>
      </w:r>
      <w:r w:rsidR="00246AAD">
        <w:rPr>
          <w:rFonts w:eastAsiaTheme="minorEastAsia" w:cstheme="minorHAnsi"/>
        </w:rPr>
        <w:t>l’Autorisation</w:t>
      </w:r>
      <w:r w:rsidRPr="001F0D7D">
        <w:rPr>
          <w:rFonts w:eastAsiaTheme="minorEastAsia" w:cstheme="minorHAnsi"/>
        </w:rPr>
        <w:t>,</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 xml:space="preserve">se substituera au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 xml:space="preserve">dans la poursuite des contrats de fournitures et de prestations et ce, dans les mêmes conditions que celles prévues aux dits contrats. Il est précisé que les dettes et le passif résultant des litiges nés antérieurement à la fin de </w:t>
      </w:r>
      <w:r w:rsidR="00246AAD">
        <w:rPr>
          <w:rFonts w:eastAsiaTheme="minorEastAsia" w:cstheme="minorHAnsi"/>
        </w:rPr>
        <w:t>l’Autorisation</w:t>
      </w:r>
      <w:r w:rsidRPr="001F0D7D">
        <w:rPr>
          <w:rFonts w:eastAsiaTheme="minorEastAsia" w:cstheme="minorHAnsi"/>
        </w:rPr>
        <w:t xml:space="preserve"> demeurent à la charge du </w:t>
      </w:r>
      <w:r w:rsidR="00C404C9">
        <w:rPr>
          <w:rFonts w:eastAsiaTheme="minorEastAsia" w:cstheme="minorHAnsi"/>
        </w:rPr>
        <w:t>Titulaire</w:t>
      </w:r>
      <w:r w:rsidR="00F4625B">
        <w:rPr>
          <w:rFonts w:eastAsiaTheme="minorEastAsia" w:cstheme="minorHAnsi"/>
        </w:rPr>
        <w:t xml:space="preserve"> de l’Autorisation</w:t>
      </w:r>
      <w:r w:rsidRPr="001F0D7D">
        <w:rPr>
          <w:rFonts w:eastAsiaTheme="minorEastAsia" w:cstheme="minorHAnsi"/>
        </w:rPr>
        <w:t>.</w:t>
      </w:r>
    </w:p>
    <w:p w14:paraId="66E54DE3" w14:textId="20DC729E"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Pour les besoins de l’application du principe de substitution décrit ci-dessus,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s’engage à introduire dans tous ses contrats de fourniture et de prestations une disposition expresse obligeant à la substitution et à la continuation du contrat en cours avec</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pendant une durée minimum de (6) six mois.</w:t>
      </w:r>
    </w:p>
    <w:p w14:paraId="05E9DBA7" w14:textId="2E61BBFB" w:rsidR="001F0D7D" w:rsidRPr="004814F7" w:rsidRDefault="00E107F3" w:rsidP="005F1CD8">
      <w:bookmarkStart w:id="456" w:name="_Toc536704443"/>
      <w:bookmarkStart w:id="457" w:name="_Toc536704604"/>
      <w:bookmarkStart w:id="458" w:name="_Toc536705529"/>
      <w:bookmarkStart w:id="459" w:name="_Toc536705984"/>
      <w:bookmarkStart w:id="460" w:name="_Toc433701"/>
      <w:r>
        <w:t>40</w:t>
      </w:r>
      <w:r w:rsidR="002014A4" w:rsidRPr="004814F7">
        <w:t xml:space="preserve">.2. </w:t>
      </w:r>
      <w:r w:rsidR="001F0D7D" w:rsidRPr="004814F7">
        <w:t>Travaux en cours</w:t>
      </w:r>
      <w:bookmarkEnd w:id="456"/>
      <w:bookmarkEnd w:id="457"/>
      <w:bookmarkEnd w:id="458"/>
      <w:bookmarkEnd w:id="459"/>
      <w:bookmarkEnd w:id="460"/>
    </w:p>
    <w:p w14:paraId="779C5581" w14:textId="160A5C3A"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Les travaux en cours</w:t>
      </w:r>
      <w:r w:rsidR="001A579C">
        <w:rPr>
          <w:rFonts w:eastAsiaTheme="minorEastAsia" w:cstheme="minorHAnsi"/>
        </w:rPr>
        <w:t xml:space="preserve"> à la fin de la période d’Autorisation</w:t>
      </w:r>
      <w:r w:rsidRPr="001F0D7D">
        <w:rPr>
          <w:rFonts w:eastAsiaTheme="minorEastAsia" w:cstheme="minorHAnsi"/>
        </w:rPr>
        <w:t xml:space="preserve"> </w:t>
      </w:r>
      <w:r w:rsidR="001A579C">
        <w:rPr>
          <w:rFonts w:eastAsiaTheme="minorEastAsia" w:cstheme="minorHAnsi"/>
        </w:rPr>
        <w:t>pour</w:t>
      </w:r>
      <w:r w:rsidRPr="001F0D7D">
        <w:rPr>
          <w:rFonts w:eastAsiaTheme="minorEastAsia" w:cstheme="minorHAnsi"/>
        </w:rPr>
        <w:t>ront repris par</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après avoir été valorisés contradictoirement par les parties sur la base du pourcentage d’avancement physique des chantiers concernés.</w:t>
      </w:r>
    </w:p>
    <w:p w14:paraId="43892CC6" w14:textId="17F2254F"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lastRenderedPageBreak/>
        <w:t xml:space="preserve">Dans le cas où des travaux sont en cours avant la Date d’Entrée en Vigueur de </w:t>
      </w:r>
      <w:r w:rsidR="00246AAD">
        <w:rPr>
          <w:rFonts w:eastAsiaTheme="minorEastAsia" w:cstheme="minorHAnsi"/>
        </w:rPr>
        <w:t>l’Autorisation</w:t>
      </w:r>
      <w:r w:rsidRPr="001F0D7D">
        <w:rPr>
          <w:rFonts w:eastAsiaTheme="minorEastAsia" w:cstheme="minorHAnsi"/>
        </w:rPr>
        <w:t>,</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 xml:space="preserve">et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 xml:space="preserve">arrêteront contradictoirement l’état des travaux en cours dans le Périmètre de </w:t>
      </w:r>
      <w:r w:rsidR="00246AAD">
        <w:rPr>
          <w:rFonts w:eastAsiaTheme="minorEastAsia" w:cstheme="minorHAnsi"/>
        </w:rPr>
        <w:t>l’Autorisation</w:t>
      </w:r>
      <w:r w:rsidRPr="001F0D7D">
        <w:rPr>
          <w:rFonts w:eastAsiaTheme="minorEastAsia" w:cstheme="minorHAnsi"/>
        </w:rPr>
        <w:t>.</w:t>
      </w:r>
    </w:p>
    <w:p w14:paraId="00878BF7" w14:textId="2680EC32"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Ces travaux en cours, repris par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seront valorisés contradictoirement par les parties sur la base du pourcentage d’avancement physique des chantiers concernés prenant en compte les modalités de financement de ceux-ci.</w:t>
      </w:r>
    </w:p>
    <w:p w14:paraId="6B1122A6" w14:textId="716CD058"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En tous les cas, le financement du coût d’achèvement des travaux en cours, déduction faite le cas échéant des reliquats à verser par les bénéficiaires ci-dessus mentionnés, seront imputés au </w:t>
      </w:r>
      <w:r w:rsidR="00C404C9">
        <w:rPr>
          <w:rFonts w:eastAsiaTheme="minorEastAsia" w:cstheme="minorHAnsi"/>
        </w:rPr>
        <w:t>Titulaire</w:t>
      </w:r>
      <w:r w:rsidR="00F4625B">
        <w:rPr>
          <w:rFonts w:eastAsiaTheme="minorEastAsia" w:cstheme="minorHAnsi"/>
        </w:rPr>
        <w:t xml:space="preserve"> de l’Autorisation</w:t>
      </w:r>
      <w:r w:rsidRPr="001F0D7D">
        <w:rPr>
          <w:rFonts w:eastAsiaTheme="minorEastAsia" w:cstheme="minorHAnsi"/>
        </w:rPr>
        <w:t>.</w:t>
      </w:r>
    </w:p>
    <w:p w14:paraId="281E53A4" w14:textId="68BD543A" w:rsidR="001F0D7D" w:rsidRPr="001A579C" w:rsidRDefault="001F0D7D" w:rsidP="001A579C">
      <w:pPr>
        <w:spacing w:after="200" w:line="276" w:lineRule="auto"/>
        <w:jc w:val="both"/>
        <w:rPr>
          <w:rFonts w:eastAsia="Calibri" w:cstheme="minorHAnsi"/>
          <w:sz w:val="24"/>
          <w:szCs w:val="24"/>
        </w:rPr>
      </w:pPr>
      <w:r w:rsidRPr="001F0D7D">
        <w:rPr>
          <w:rFonts w:eastAsiaTheme="minorEastAsia" w:cstheme="minorHAnsi"/>
        </w:rPr>
        <w:t>L’Autorité</w:t>
      </w:r>
      <w:r w:rsidR="007C2439">
        <w:rPr>
          <w:rFonts w:eastAsiaTheme="minorEastAsia" w:cstheme="minorHAnsi"/>
        </w:rPr>
        <w:t xml:space="preserve"> compétente </w:t>
      </w:r>
      <w:r w:rsidRPr="001F0D7D">
        <w:rPr>
          <w:rFonts w:eastAsiaTheme="minorEastAsia" w:cstheme="minorHAnsi"/>
        </w:rPr>
        <w:t xml:space="preserve">bénéficiera des garanties prévues dans les marchés des entreprises et sera en droit d’exercer tout </w:t>
      </w:r>
      <w:proofErr w:type="gramStart"/>
      <w:r w:rsidRPr="001F0D7D">
        <w:rPr>
          <w:rFonts w:eastAsiaTheme="minorEastAsia" w:cstheme="minorHAnsi"/>
        </w:rPr>
        <w:t>recours</w:t>
      </w:r>
      <w:proofErr w:type="gramEnd"/>
      <w:r w:rsidRPr="001F0D7D">
        <w:rPr>
          <w:rFonts w:eastAsiaTheme="minorEastAsia" w:cstheme="minorHAnsi"/>
        </w:rPr>
        <w:t xml:space="preserve"> vis-à-vis de ces dernières.</w:t>
      </w:r>
      <w:bookmarkStart w:id="461" w:name="_Toc536704444"/>
      <w:bookmarkStart w:id="462" w:name="_Toc536704605"/>
      <w:bookmarkStart w:id="463" w:name="_Toc536705530"/>
      <w:bookmarkStart w:id="464" w:name="_Toc536705985"/>
      <w:bookmarkStart w:id="465" w:name="_Toc433702"/>
      <w:r w:rsidR="002014A4" w:rsidRPr="001A579C">
        <w:rPr>
          <w:rFonts w:eastAsia="Calibri" w:cstheme="minorHAnsi"/>
          <w:sz w:val="24"/>
          <w:szCs w:val="24"/>
        </w:rPr>
        <w:t xml:space="preserve">39.3. </w:t>
      </w:r>
      <w:r w:rsidRPr="001A579C">
        <w:rPr>
          <w:rFonts w:eastAsia="Calibri" w:cstheme="minorHAnsi"/>
          <w:sz w:val="24"/>
          <w:szCs w:val="24"/>
        </w:rPr>
        <w:t>Documents</w:t>
      </w:r>
      <w:bookmarkEnd w:id="461"/>
      <w:bookmarkEnd w:id="462"/>
      <w:bookmarkEnd w:id="463"/>
      <w:bookmarkEnd w:id="464"/>
      <w:bookmarkEnd w:id="465"/>
    </w:p>
    <w:p w14:paraId="51F76CB6" w14:textId="702FC93E" w:rsidR="001F0D7D" w:rsidRDefault="001F0D7D" w:rsidP="001F0D7D">
      <w:pPr>
        <w:spacing w:after="0" w:line="240" w:lineRule="auto"/>
        <w:jc w:val="both"/>
        <w:rPr>
          <w:rFonts w:eastAsiaTheme="minorEastAsia" w:cstheme="minorHAnsi"/>
        </w:rPr>
      </w:pPr>
      <w:r w:rsidRPr="001F0D7D">
        <w:rPr>
          <w:rFonts w:eastAsiaTheme="minorEastAsia" w:cstheme="minorHAnsi"/>
        </w:rPr>
        <w:t xml:space="preserve">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s’engage à remettre à</w:t>
      </w:r>
      <w:r w:rsidR="00464770">
        <w:rPr>
          <w:rFonts w:eastAsiaTheme="minorEastAsia" w:cstheme="minorHAnsi"/>
        </w:rPr>
        <w:t xml:space="preserve"> l’Autorité</w:t>
      </w:r>
      <w:r w:rsidR="007C2439">
        <w:rPr>
          <w:rFonts w:eastAsiaTheme="minorEastAsia" w:cstheme="minorHAnsi"/>
        </w:rPr>
        <w:t xml:space="preserve"> compétente</w:t>
      </w:r>
      <w:r w:rsidR="008E36CB">
        <w:rPr>
          <w:rFonts w:eastAsiaTheme="minorEastAsia" w:cstheme="minorHAnsi"/>
        </w:rPr>
        <w:t xml:space="preserve"> </w:t>
      </w:r>
      <w:r w:rsidRPr="001F0D7D">
        <w:rPr>
          <w:rFonts w:eastAsiaTheme="minorEastAsia" w:cstheme="minorHAnsi"/>
        </w:rPr>
        <w:t>tous les documents nécessaires à la bonne exploitation et gestion du service.</w:t>
      </w:r>
    </w:p>
    <w:p w14:paraId="4765A993" w14:textId="77777777" w:rsidR="005F1CD8" w:rsidRPr="001F0D7D" w:rsidRDefault="005F1CD8" w:rsidP="001F0D7D">
      <w:pPr>
        <w:spacing w:after="0" w:line="240" w:lineRule="auto"/>
        <w:jc w:val="both"/>
        <w:rPr>
          <w:rFonts w:eastAsiaTheme="minorEastAsia" w:cstheme="minorHAnsi"/>
        </w:rPr>
      </w:pPr>
    </w:p>
    <w:p w14:paraId="094FE14E" w14:textId="4F1BB7B7" w:rsidR="001F0D7D" w:rsidRPr="005F1CD8" w:rsidRDefault="001F0D7D" w:rsidP="005F1CD8">
      <w:pPr>
        <w:spacing w:after="200" w:line="276" w:lineRule="auto"/>
        <w:jc w:val="both"/>
        <w:rPr>
          <w:rFonts w:eastAsiaTheme="minorEastAsia"/>
          <w:b/>
          <w:sz w:val="24"/>
        </w:rPr>
      </w:pPr>
      <w:bookmarkStart w:id="466" w:name="_Toc94678541"/>
      <w:bookmarkEnd w:id="455"/>
      <w:r w:rsidRPr="005F1CD8">
        <w:rPr>
          <w:rFonts w:eastAsiaTheme="minorEastAsia"/>
          <w:b/>
          <w:sz w:val="24"/>
        </w:rPr>
        <w:t xml:space="preserve">ARTICLE </w:t>
      </w:r>
      <w:r w:rsidR="002014A4" w:rsidRPr="005F1CD8">
        <w:rPr>
          <w:rFonts w:eastAsiaTheme="minorEastAsia"/>
          <w:b/>
          <w:sz w:val="24"/>
        </w:rPr>
        <w:t>4</w:t>
      </w:r>
      <w:r w:rsidR="00E107F3" w:rsidRPr="005F1CD8">
        <w:rPr>
          <w:rFonts w:eastAsiaTheme="minorEastAsia"/>
          <w:b/>
          <w:sz w:val="24"/>
        </w:rPr>
        <w:t>1</w:t>
      </w:r>
      <w:r w:rsidRPr="005F1CD8">
        <w:rPr>
          <w:rFonts w:eastAsiaTheme="minorEastAsia"/>
          <w:b/>
          <w:sz w:val="24"/>
        </w:rPr>
        <w:t xml:space="preserve"> : Personnel du </w:t>
      </w:r>
      <w:r w:rsidR="00C404C9" w:rsidRPr="005F1CD8">
        <w:rPr>
          <w:rFonts w:eastAsiaTheme="minorEastAsia"/>
          <w:b/>
          <w:sz w:val="24"/>
        </w:rPr>
        <w:t>Titulaire</w:t>
      </w:r>
      <w:r w:rsidR="00F4625B" w:rsidRPr="005F1CD8">
        <w:rPr>
          <w:rFonts w:eastAsiaTheme="minorEastAsia"/>
          <w:b/>
          <w:sz w:val="24"/>
        </w:rPr>
        <w:t xml:space="preserve"> de l’Autorisation</w:t>
      </w:r>
      <w:r w:rsidR="002C2168" w:rsidRPr="005F1CD8">
        <w:rPr>
          <w:rFonts w:eastAsiaTheme="minorEastAsia"/>
          <w:b/>
          <w:sz w:val="24"/>
        </w:rPr>
        <w:t xml:space="preserve"> </w:t>
      </w:r>
      <w:r w:rsidRPr="005F1CD8">
        <w:rPr>
          <w:rFonts w:eastAsiaTheme="minorEastAsia"/>
          <w:b/>
          <w:sz w:val="24"/>
        </w:rPr>
        <w:t xml:space="preserve">à la fin de </w:t>
      </w:r>
      <w:r w:rsidR="00246AAD" w:rsidRPr="005F1CD8">
        <w:rPr>
          <w:rFonts w:eastAsiaTheme="minorEastAsia"/>
          <w:b/>
          <w:sz w:val="24"/>
        </w:rPr>
        <w:t>l’Autorisation</w:t>
      </w:r>
      <w:bookmarkEnd w:id="466"/>
    </w:p>
    <w:p w14:paraId="58833052" w14:textId="1BCC04A2"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ne doit pas empêcher pour quelque motif que ce soit et par quelque moyen que ce soit la reprise d’une partie ou de la totalité de son personnel, lorsque</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et le personnel concerné le souhaitent.</w:t>
      </w:r>
    </w:p>
    <w:p w14:paraId="3BE1A277" w14:textId="51239987" w:rsidR="001F0D7D" w:rsidRPr="001F0D7D" w:rsidRDefault="001F0D7D" w:rsidP="001F0D7D">
      <w:pPr>
        <w:spacing w:after="200" w:line="276" w:lineRule="auto"/>
        <w:jc w:val="both"/>
        <w:rPr>
          <w:rFonts w:eastAsiaTheme="minorEastAsia" w:cstheme="minorHAnsi"/>
        </w:rPr>
      </w:pPr>
      <w:r w:rsidRPr="001F0D7D">
        <w:rPr>
          <w:rFonts w:eastAsiaTheme="minorEastAsia" w:cstheme="minorHAnsi"/>
        </w:rPr>
        <w:t xml:space="preserve">Par ailleurs, le </w:t>
      </w:r>
      <w:r w:rsidR="00C404C9">
        <w:rPr>
          <w:rFonts w:eastAsiaTheme="minorEastAsia" w:cstheme="minorHAnsi"/>
        </w:rPr>
        <w:t>Titulaire</w:t>
      </w:r>
      <w:r w:rsidR="00F4625B">
        <w:rPr>
          <w:rFonts w:eastAsiaTheme="minorEastAsia" w:cstheme="minorHAnsi"/>
        </w:rPr>
        <w:t xml:space="preserve"> de l’Autorisation</w:t>
      </w:r>
      <w:r w:rsidR="002C2168">
        <w:rPr>
          <w:rFonts w:eastAsiaTheme="minorEastAsia" w:cstheme="minorHAnsi"/>
        </w:rPr>
        <w:t xml:space="preserve"> </w:t>
      </w:r>
      <w:r w:rsidRPr="001F0D7D">
        <w:rPr>
          <w:rFonts w:eastAsiaTheme="minorEastAsia" w:cstheme="minorHAnsi"/>
        </w:rPr>
        <w:t>s’engage à laisser à la disposition de</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 xml:space="preserve">un personnel d’encadrement compétent permettant d’assurer la bonne exploitation du service public de </w:t>
      </w:r>
      <w:r w:rsidR="001A579C">
        <w:rPr>
          <w:rFonts w:eastAsiaTheme="minorEastAsia" w:cstheme="minorHAnsi"/>
        </w:rPr>
        <w:t>l</w:t>
      </w:r>
      <w:r w:rsidRPr="001F0D7D">
        <w:rPr>
          <w:rFonts w:eastAsiaTheme="minorEastAsia" w:cstheme="minorHAnsi"/>
        </w:rPr>
        <w:t>’électricité et d’assurer la formation nécessaire du personnel repris par</w:t>
      </w:r>
      <w:r w:rsidR="00464770">
        <w:rPr>
          <w:rFonts w:eastAsiaTheme="minorEastAsia" w:cstheme="minorHAnsi"/>
        </w:rPr>
        <w:t xml:space="preserve"> l’Autorité</w:t>
      </w:r>
      <w:r w:rsidR="007C2439">
        <w:rPr>
          <w:rFonts w:eastAsiaTheme="minorEastAsia" w:cstheme="minorHAnsi"/>
        </w:rPr>
        <w:t xml:space="preserve"> compétente </w:t>
      </w:r>
      <w:r w:rsidRPr="001F0D7D">
        <w:rPr>
          <w:rFonts w:eastAsiaTheme="minorEastAsia" w:cstheme="minorHAnsi"/>
        </w:rPr>
        <w:t xml:space="preserve">pendant une période ne pouvant excéder (6) six mois à compter de la fin de </w:t>
      </w:r>
      <w:r w:rsidR="00246AAD">
        <w:rPr>
          <w:rFonts w:eastAsiaTheme="minorEastAsia" w:cstheme="minorHAnsi"/>
        </w:rPr>
        <w:t>l’Autorisation</w:t>
      </w:r>
      <w:r w:rsidRPr="001F0D7D">
        <w:rPr>
          <w:rFonts w:eastAsiaTheme="minorEastAsia" w:cstheme="minorHAnsi"/>
        </w:rPr>
        <w:t xml:space="preserve"> telle que définie dans le premier alinéa. La rémunération de cette prestation sera fixée d’un commun accord.</w:t>
      </w:r>
    </w:p>
    <w:p w14:paraId="0F3DB628" w14:textId="77777777" w:rsidR="008517E5" w:rsidRDefault="008517E5" w:rsidP="001F0D7D">
      <w:pPr>
        <w:spacing w:after="200" w:line="276" w:lineRule="auto"/>
        <w:jc w:val="both"/>
        <w:rPr>
          <w:rFonts w:eastAsia="Times New Roman"/>
          <w:b/>
          <w:sz w:val="24"/>
        </w:rPr>
      </w:pPr>
    </w:p>
    <w:p w14:paraId="788439A2" w14:textId="4D81DB19" w:rsidR="001F0D7D" w:rsidRDefault="001F0D7D" w:rsidP="001F0D7D">
      <w:pPr>
        <w:spacing w:after="200" w:line="276" w:lineRule="auto"/>
        <w:jc w:val="both"/>
        <w:rPr>
          <w:rFonts w:eastAsia="Times New Roman"/>
          <w:b/>
          <w:sz w:val="24"/>
        </w:rPr>
      </w:pPr>
      <w:r w:rsidRPr="001F0D7D">
        <w:rPr>
          <w:rFonts w:eastAsia="Times New Roman"/>
          <w:b/>
          <w:sz w:val="24"/>
        </w:rPr>
        <w:t xml:space="preserve">CHAPITRE </w:t>
      </w:r>
      <w:proofErr w:type="gramStart"/>
      <w:r w:rsidRPr="001F0D7D">
        <w:rPr>
          <w:rFonts w:eastAsia="Times New Roman"/>
          <w:b/>
          <w:sz w:val="24"/>
        </w:rPr>
        <w:t>13:</w:t>
      </w:r>
      <w:proofErr w:type="gramEnd"/>
      <w:r w:rsidR="008E36CB">
        <w:rPr>
          <w:rFonts w:eastAsia="Times New Roman"/>
          <w:b/>
          <w:sz w:val="24"/>
        </w:rPr>
        <w:t xml:space="preserve"> </w:t>
      </w:r>
      <w:r w:rsidRPr="001F0D7D">
        <w:rPr>
          <w:rFonts w:eastAsia="Times New Roman"/>
          <w:b/>
          <w:sz w:val="24"/>
        </w:rPr>
        <w:t>DIVERS</w:t>
      </w:r>
      <w:bookmarkEnd w:id="444"/>
      <w:bookmarkEnd w:id="445"/>
      <w:bookmarkEnd w:id="446"/>
      <w:bookmarkEnd w:id="447"/>
      <w:bookmarkEnd w:id="448"/>
      <w:bookmarkEnd w:id="449"/>
      <w:bookmarkEnd w:id="450"/>
      <w:bookmarkEnd w:id="451"/>
      <w:bookmarkEnd w:id="452"/>
      <w:bookmarkEnd w:id="453"/>
      <w:bookmarkEnd w:id="454"/>
    </w:p>
    <w:p w14:paraId="09BF1B43" w14:textId="77777777" w:rsidR="008517E5" w:rsidRPr="001F0D7D" w:rsidRDefault="008517E5" w:rsidP="001F0D7D">
      <w:pPr>
        <w:spacing w:after="200" w:line="276" w:lineRule="auto"/>
        <w:jc w:val="both"/>
        <w:rPr>
          <w:rFonts w:eastAsia="Times New Roman"/>
          <w:b/>
          <w:sz w:val="24"/>
        </w:rPr>
      </w:pPr>
    </w:p>
    <w:p w14:paraId="03A3EDE5" w14:textId="10144EA6" w:rsidR="001F0D7D" w:rsidRPr="00E107F3" w:rsidRDefault="001F0D7D" w:rsidP="001F0D7D">
      <w:pPr>
        <w:spacing w:after="200" w:line="276" w:lineRule="auto"/>
        <w:jc w:val="both"/>
        <w:rPr>
          <w:rFonts w:eastAsiaTheme="minorEastAsia"/>
          <w:b/>
          <w:sz w:val="24"/>
        </w:rPr>
      </w:pPr>
      <w:bookmarkStart w:id="467" w:name="_Toc498922848"/>
      <w:bookmarkStart w:id="468" w:name="_Toc498931850"/>
      <w:bookmarkStart w:id="469" w:name="_Toc498936209"/>
      <w:bookmarkStart w:id="470" w:name="_Toc498938681"/>
      <w:bookmarkStart w:id="471" w:name="_Toc498939107"/>
      <w:bookmarkStart w:id="472" w:name="_Toc498940495"/>
      <w:bookmarkStart w:id="473" w:name="_Toc498941011"/>
      <w:bookmarkStart w:id="474" w:name="_Toc498941721"/>
      <w:bookmarkStart w:id="475" w:name="_Toc498945718"/>
      <w:bookmarkStart w:id="476" w:name="_Toc498948411"/>
      <w:bookmarkStart w:id="477" w:name="_Toc498949574"/>
      <w:r w:rsidRPr="00E107F3">
        <w:rPr>
          <w:rFonts w:eastAsiaTheme="minorEastAsia"/>
          <w:b/>
          <w:sz w:val="24"/>
        </w:rPr>
        <w:t xml:space="preserve">ARTICLE </w:t>
      </w:r>
      <w:r w:rsidR="002014A4" w:rsidRPr="00E107F3">
        <w:rPr>
          <w:rFonts w:eastAsiaTheme="minorEastAsia"/>
          <w:b/>
          <w:sz w:val="24"/>
        </w:rPr>
        <w:t>4</w:t>
      </w:r>
      <w:r w:rsidR="00E107F3" w:rsidRPr="00E107F3">
        <w:rPr>
          <w:rFonts w:eastAsiaTheme="minorEastAsia"/>
          <w:b/>
          <w:sz w:val="24"/>
        </w:rPr>
        <w:t>2</w:t>
      </w:r>
      <w:r w:rsidRPr="00E107F3">
        <w:rPr>
          <w:rFonts w:eastAsiaTheme="minorEastAsia"/>
          <w:b/>
          <w:sz w:val="24"/>
        </w:rPr>
        <w:t>. Droit applicable</w:t>
      </w:r>
      <w:bookmarkEnd w:id="467"/>
      <w:bookmarkEnd w:id="468"/>
      <w:bookmarkEnd w:id="469"/>
      <w:bookmarkEnd w:id="470"/>
      <w:bookmarkEnd w:id="471"/>
      <w:bookmarkEnd w:id="472"/>
      <w:bookmarkEnd w:id="473"/>
      <w:bookmarkEnd w:id="474"/>
      <w:bookmarkEnd w:id="475"/>
      <w:bookmarkEnd w:id="476"/>
      <w:bookmarkEnd w:id="477"/>
      <w:r w:rsidRPr="00E107F3">
        <w:rPr>
          <w:rFonts w:eastAsiaTheme="minorEastAsia"/>
          <w:b/>
          <w:sz w:val="24"/>
        </w:rPr>
        <w:t xml:space="preserve"> </w:t>
      </w:r>
    </w:p>
    <w:p w14:paraId="2D275C46" w14:textId="12EB5DFB" w:rsidR="001F0D7D" w:rsidRPr="001F0D7D" w:rsidRDefault="002014A4" w:rsidP="001A579C">
      <w:pPr>
        <w:widowControl w:val="0"/>
        <w:autoSpaceDE w:val="0"/>
        <w:autoSpaceDN w:val="0"/>
        <w:adjustRightInd w:val="0"/>
        <w:spacing w:after="0" w:line="276" w:lineRule="auto"/>
        <w:jc w:val="both"/>
        <w:rPr>
          <w:rFonts w:eastAsia="Times New Roman" w:cstheme="minorHAnsi"/>
          <w:bCs/>
          <w:lang w:eastAsia="fr-FR"/>
        </w:rPr>
      </w:pPr>
      <w:r>
        <w:rPr>
          <w:rFonts w:eastAsia="Times New Roman" w:cstheme="minorHAnsi"/>
        </w:rPr>
        <w:t>4</w:t>
      </w:r>
      <w:r w:rsidR="00E107F3">
        <w:rPr>
          <w:rFonts w:eastAsia="Times New Roman" w:cstheme="minorHAnsi"/>
        </w:rPr>
        <w:t>2</w:t>
      </w:r>
      <w:r w:rsidR="006030FF">
        <w:rPr>
          <w:rFonts w:eastAsia="Times New Roman" w:cstheme="minorHAnsi"/>
        </w:rPr>
        <w:t>.1. Le présent</w:t>
      </w:r>
      <w:r w:rsidR="008E36CB">
        <w:rPr>
          <w:rFonts w:eastAsia="Times New Roman" w:cstheme="minorHAnsi"/>
        </w:rPr>
        <w:t xml:space="preserve"> </w:t>
      </w:r>
      <w:r w:rsidR="00464770">
        <w:rPr>
          <w:rFonts w:eastAsia="Times New Roman" w:cstheme="minorHAnsi"/>
        </w:rPr>
        <w:t>Acte d’autorisation</w:t>
      </w:r>
      <w:r>
        <w:rPr>
          <w:rFonts w:eastAsia="Times New Roman" w:cstheme="minorHAnsi"/>
        </w:rPr>
        <w:t xml:space="preserve"> </w:t>
      </w:r>
      <w:r w:rsidR="001F0D7D" w:rsidRPr="001F0D7D">
        <w:rPr>
          <w:rFonts w:eastAsia="Times New Roman" w:cstheme="minorHAnsi"/>
        </w:rPr>
        <w:t>s'exécute conformément aux lois et règlements en vigueur au Bénin.</w:t>
      </w:r>
      <w:r w:rsidR="001A579C">
        <w:rPr>
          <w:rFonts w:eastAsia="Times New Roman" w:cstheme="minorHAnsi"/>
        </w:rPr>
        <w:t xml:space="preserve"> </w:t>
      </w:r>
      <w:r w:rsidR="001F0D7D" w:rsidRPr="001F0D7D">
        <w:rPr>
          <w:rFonts w:eastAsia="Times New Roman" w:cstheme="minorHAnsi"/>
          <w:bCs/>
          <w:lang w:eastAsia="fr-FR"/>
        </w:rPr>
        <w:t>Le présent contrat est conclu par les parties conformément aux lois et règlements en vigueur au moment de sa signature et en fonction desdites lois et règlements notamment en ce qui concerne ses dispositions institutionnelles, économiques, fiscales et financières.</w:t>
      </w:r>
    </w:p>
    <w:p w14:paraId="5A0BB555" w14:textId="77777777" w:rsidR="001F0D7D" w:rsidRPr="001F0D7D" w:rsidRDefault="001F0D7D" w:rsidP="001F0D7D">
      <w:pPr>
        <w:spacing w:after="0" w:line="276" w:lineRule="auto"/>
        <w:jc w:val="both"/>
        <w:rPr>
          <w:rFonts w:eastAsiaTheme="minorEastAsia"/>
          <w:lang w:eastAsia="fr-FR"/>
        </w:rPr>
      </w:pPr>
    </w:p>
    <w:p w14:paraId="0E3857CC" w14:textId="788B5939" w:rsidR="001F0D7D" w:rsidRPr="001F0D7D" w:rsidRDefault="002014A4" w:rsidP="001F0D7D">
      <w:pPr>
        <w:tabs>
          <w:tab w:val="left" w:pos="1701"/>
        </w:tabs>
        <w:spacing w:after="0" w:line="276" w:lineRule="auto"/>
        <w:jc w:val="both"/>
        <w:rPr>
          <w:rFonts w:eastAsia="Times New Roman" w:cstheme="minorHAnsi"/>
          <w:bCs/>
          <w:lang w:eastAsia="fr-FR"/>
        </w:rPr>
      </w:pPr>
      <w:r>
        <w:rPr>
          <w:rFonts w:eastAsia="Times New Roman" w:cstheme="minorHAnsi"/>
          <w:bCs/>
          <w:lang w:eastAsia="fr-FR"/>
        </w:rPr>
        <w:t>4</w:t>
      </w:r>
      <w:r w:rsidR="00E107F3">
        <w:rPr>
          <w:rFonts w:eastAsia="Times New Roman" w:cstheme="minorHAnsi"/>
          <w:bCs/>
          <w:lang w:eastAsia="fr-FR"/>
        </w:rPr>
        <w:t>2</w:t>
      </w:r>
      <w:r w:rsidR="001F0D7D" w:rsidRPr="001F0D7D">
        <w:rPr>
          <w:rFonts w:eastAsia="Times New Roman" w:cstheme="minorHAnsi"/>
          <w:bCs/>
          <w:lang w:eastAsia="fr-FR"/>
        </w:rPr>
        <w:t>.2. En conséquence, au cas où les lois et règlements ultérieurs apporteraient des modifications aux dispositions des lois et règlements en vigueur au moment de la signature du présent contrat et où ces modifications entraîneraient une altération substantielle de la situation économique respective des parties telles qu'elle résulte des dispositions actuelles du présent</w:t>
      </w:r>
      <w:r w:rsidR="008517E5">
        <w:rPr>
          <w:rFonts w:eastAsia="Times New Roman" w:cstheme="minorHAnsi"/>
          <w:bCs/>
          <w:lang w:eastAsia="fr-FR"/>
        </w:rPr>
        <w:t xml:space="preserve"> </w:t>
      </w:r>
      <w:r w:rsidR="001F0D7D" w:rsidRPr="001F0D7D">
        <w:rPr>
          <w:rFonts w:eastAsia="Times New Roman" w:cstheme="minorHAnsi"/>
          <w:bCs/>
          <w:lang w:eastAsia="fr-FR"/>
        </w:rPr>
        <w:t xml:space="preserve">contrat, les parties rechercheront de bonne foi </w:t>
      </w:r>
      <w:r w:rsidR="001F0D7D" w:rsidRPr="001F0D7D">
        <w:rPr>
          <w:rFonts w:eastAsia="Times New Roman" w:cstheme="minorHAnsi"/>
          <w:bCs/>
          <w:lang w:eastAsia="fr-FR"/>
        </w:rPr>
        <w:lastRenderedPageBreak/>
        <w:t>un</w:t>
      </w:r>
      <w:r w:rsidR="008517E5">
        <w:rPr>
          <w:rFonts w:eastAsia="Times New Roman" w:cstheme="minorHAnsi"/>
          <w:bCs/>
          <w:lang w:eastAsia="fr-FR"/>
        </w:rPr>
        <w:t xml:space="preserve"> </w:t>
      </w:r>
      <w:r w:rsidR="00464770">
        <w:rPr>
          <w:rFonts w:eastAsia="Times New Roman" w:cstheme="minorHAnsi"/>
          <w:bCs/>
          <w:lang w:eastAsia="fr-FR"/>
        </w:rPr>
        <w:t>Acte d’autorisation</w:t>
      </w:r>
      <w:r w:rsidR="001A579C">
        <w:rPr>
          <w:rFonts w:eastAsia="Times New Roman" w:cstheme="minorHAnsi"/>
          <w:bCs/>
          <w:lang w:eastAsia="fr-FR"/>
        </w:rPr>
        <w:t xml:space="preserve"> </w:t>
      </w:r>
      <w:r w:rsidR="001F0D7D" w:rsidRPr="001F0D7D">
        <w:rPr>
          <w:rFonts w:eastAsia="Times New Roman" w:cstheme="minorHAnsi"/>
          <w:bCs/>
          <w:lang w:eastAsia="fr-FR"/>
        </w:rPr>
        <w:t>en vue de modifier ces dernières de manière à rétablir l'équilibre économique du contrat tel qu'il a été prévu lors de sa signature.</w:t>
      </w:r>
    </w:p>
    <w:p w14:paraId="228CDF63" w14:textId="77777777" w:rsidR="001F0D7D" w:rsidRPr="001F0D7D" w:rsidRDefault="001F0D7D" w:rsidP="001F0D7D">
      <w:pPr>
        <w:spacing w:after="0" w:line="276" w:lineRule="auto"/>
        <w:jc w:val="both"/>
        <w:rPr>
          <w:rFonts w:eastAsiaTheme="minorEastAsia" w:cstheme="minorHAnsi"/>
        </w:rPr>
      </w:pPr>
    </w:p>
    <w:p w14:paraId="1162AE3D" w14:textId="7FCCA26F" w:rsidR="001F0D7D" w:rsidRPr="001F0D7D" w:rsidRDefault="002014A4" w:rsidP="001F0D7D">
      <w:pPr>
        <w:tabs>
          <w:tab w:val="left" w:pos="1701"/>
        </w:tabs>
        <w:spacing w:after="0" w:line="276" w:lineRule="auto"/>
        <w:jc w:val="both"/>
        <w:rPr>
          <w:rFonts w:eastAsia="Times New Roman" w:cstheme="minorHAnsi"/>
          <w:bCs/>
          <w:lang w:eastAsia="fr-FR"/>
        </w:rPr>
      </w:pPr>
      <w:r>
        <w:rPr>
          <w:rFonts w:eastAsia="Times New Roman" w:cstheme="minorHAnsi"/>
          <w:bCs/>
          <w:lang w:eastAsia="fr-FR"/>
        </w:rPr>
        <w:t>4</w:t>
      </w:r>
      <w:r w:rsidR="00E107F3">
        <w:rPr>
          <w:rFonts w:eastAsia="Times New Roman" w:cstheme="minorHAnsi"/>
          <w:bCs/>
          <w:lang w:eastAsia="fr-FR"/>
        </w:rPr>
        <w:t>2</w:t>
      </w:r>
      <w:r w:rsidR="001F0D7D" w:rsidRPr="001F0D7D">
        <w:rPr>
          <w:rFonts w:eastAsia="Times New Roman" w:cstheme="minorHAnsi"/>
          <w:bCs/>
          <w:lang w:eastAsia="fr-FR"/>
        </w:rPr>
        <w:t>.3. Au cas où en dépit de leurs efforts, les parties n'arriveraient pas à se mettre d'accord, il pourra être fait application des dispositions de l'ARTICLE 53 ci-dessous</w:t>
      </w:r>
    </w:p>
    <w:p w14:paraId="4891CDFD" w14:textId="77777777" w:rsidR="002014A4" w:rsidRPr="001F0D7D" w:rsidRDefault="002014A4" w:rsidP="001F0D7D">
      <w:pPr>
        <w:widowControl w:val="0"/>
        <w:autoSpaceDE w:val="0"/>
        <w:autoSpaceDN w:val="0"/>
        <w:adjustRightInd w:val="0"/>
        <w:spacing w:after="0" w:line="240" w:lineRule="auto"/>
        <w:jc w:val="both"/>
        <w:rPr>
          <w:rFonts w:eastAsia="Times New Roman" w:cstheme="minorHAnsi"/>
        </w:rPr>
      </w:pPr>
    </w:p>
    <w:p w14:paraId="013FCB4A" w14:textId="68806B11" w:rsidR="001F0D7D" w:rsidRPr="005F1CD8" w:rsidRDefault="001F0D7D" w:rsidP="001F0D7D">
      <w:pPr>
        <w:spacing w:after="200" w:line="276" w:lineRule="auto"/>
        <w:jc w:val="both"/>
        <w:rPr>
          <w:rFonts w:eastAsiaTheme="minorEastAsia"/>
          <w:b/>
          <w:sz w:val="24"/>
        </w:rPr>
      </w:pPr>
      <w:bookmarkStart w:id="478" w:name="_Toc498922849"/>
      <w:bookmarkStart w:id="479" w:name="_Toc498931851"/>
      <w:bookmarkStart w:id="480" w:name="_Toc498936210"/>
      <w:bookmarkStart w:id="481" w:name="_Toc498938682"/>
      <w:bookmarkStart w:id="482" w:name="_Toc498939108"/>
      <w:bookmarkStart w:id="483" w:name="_Toc498940496"/>
      <w:bookmarkStart w:id="484" w:name="_Toc498941012"/>
      <w:bookmarkStart w:id="485" w:name="_Toc498941722"/>
      <w:bookmarkStart w:id="486" w:name="_Toc498945719"/>
      <w:bookmarkStart w:id="487" w:name="_Toc498948412"/>
      <w:bookmarkStart w:id="488" w:name="_Toc498949575"/>
      <w:r w:rsidRPr="005F1CD8">
        <w:rPr>
          <w:rFonts w:eastAsiaTheme="minorEastAsia"/>
          <w:b/>
          <w:sz w:val="24"/>
        </w:rPr>
        <w:t xml:space="preserve">ARTICLE </w:t>
      </w:r>
      <w:r w:rsidR="002014A4" w:rsidRPr="005F1CD8">
        <w:rPr>
          <w:rFonts w:eastAsiaTheme="minorEastAsia"/>
          <w:b/>
          <w:sz w:val="24"/>
        </w:rPr>
        <w:t>4</w:t>
      </w:r>
      <w:r w:rsidR="00E107F3" w:rsidRPr="005F1CD8">
        <w:rPr>
          <w:rFonts w:eastAsiaTheme="minorEastAsia"/>
          <w:b/>
          <w:sz w:val="24"/>
        </w:rPr>
        <w:t>3</w:t>
      </w:r>
      <w:r w:rsidRPr="005F1CD8">
        <w:rPr>
          <w:rFonts w:eastAsiaTheme="minorEastAsia"/>
          <w:b/>
          <w:sz w:val="24"/>
        </w:rPr>
        <w:t>. Arbitrage et règlement des différends</w:t>
      </w:r>
      <w:bookmarkEnd w:id="478"/>
      <w:bookmarkEnd w:id="479"/>
      <w:bookmarkEnd w:id="480"/>
      <w:bookmarkEnd w:id="481"/>
      <w:bookmarkEnd w:id="482"/>
      <w:bookmarkEnd w:id="483"/>
      <w:bookmarkEnd w:id="484"/>
      <w:bookmarkEnd w:id="485"/>
      <w:bookmarkEnd w:id="486"/>
      <w:bookmarkEnd w:id="487"/>
      <w:bookmarkEnd w:id="488"/>
      <w:r w:rsidRPr="005F1CD8">
        <w:rPr>
          <w:rFonts w:eastAsiaTheme="minorEastAsia"/>
          <w:b/>
          <w:sz w:val="24"/>
        </w:rPr>
        <w:t xml:space="preserve"> </w:t>
      </w:r>
    </w:p>
    <w:p w14:paraId="77B0D5CF" w14:textId="21985700" w:rsidR="002014A4" w:rsidRPr="00366BF5" w:rsidRDefault="00CB00E8" w:rsidP="00366BF5">
      <w:pPr>
        <w:tabs>
          <w:tab w:val="left" w:pos="1701"/>
        </w:tabs>
        <w:spacing w:after="0" w:line="276" w:lineRule="auto"/>
        <w:jc w:val="both"/>
        <w:rPr>
          <w:rFonts w:eastAsia="Times New Roman" w:cstheme="minorHAnsi"/>
          <w:bCs/>
          <w:lang w:eastAsia="fr-FR"/>
        </w:rPr>
      </w:pPr>
      <w:r w:rsidRPr="00366BF5">
        <w:rPr>
          <w:rFonts w:eastAsia="Times New Roman" w:cstheme="minorHAnsi"/>
          <w:bCs/>
          <w:lang w:eastAsia="fr-FR"/>
        </w:rPr>
        <w:t>4</w:t>
      </w:r>
      <w:r w:rsidR="00E107F3">
        <w:rPr>
          <w:rFonts w:eastAsia="Times New Roman" w:cstheme="minorHAnsi"/>
          <w:bCs/>
          <w:lang w:eastAsia="fr-FR"/>
        </w:rPr>
        <w:t>3</w:t>
      </w:r>
      <w:r w:rsidR="002014A4" w:rsidRPr="00366BF5">
        <w:rPr>
          <w:rFonts w:eastAsia="Times New Roman" w:cstheme="minorHAnsi"/>
          <w:bCs/>
          <w:lang w:eastAsia="fr-FR"/>
        </w:rPr>
        <w:t xml:space="preserve">.1 Procédure amiable </w:t>
      </w:r>
    </w:p>
    <w:p w14:paraId="56077144" w14:textId="2E25AED1" w:rsidR="002014A4" w:rsidRPr="00366BF5" w:rsidRDefault="002014A4" w:rsidP="00366BF5">
      <w:pPr>
        <w:tabs>
          <w:tab w:val="left" w:pos="1701"/>
        </w:tabs>
        <w:spacing w:after="0" w:line="276" w:lineRule="auto"/>
        <w:jc w:val="both"/>
        <w:rPr>
          <w:rFonts w:eastAsia="Times New Roman" w:cstheme="minorHAnsi"/>
          <w:bCs/>
          <w:lang w:eastAsia="fr-FR"/>
        </w:rPr>
      </w:pPr>
      <w:r w:rsidRPr="00366BF5">
        <w:rPr>
          <w:rFonts w:eastAsia="Times New Roman" w:cstheme="minorHAnsi"/>
          <w:bCs/>
          <w:lang w:eastAsia="fr-FR"/>
        </w:rPr>
        <w:t>Les Parties feront tout leur possible pour résoudre à l'amiable les différends pouvant su</w:t>
      </w:r>
      <w:r w:rsidR="00CB00E8" w:rsidRPr="00366BF5">
        <w:rPr>
          <w:rFonts w:eastAsia="Times New Roman" w:cstheme="minorHAnsi"/>
          <w:bCs/>
          <w:lang w:eastAsia="fr-FR"/>
        </w:rPr>
        <w:t>rvenir à propos de l’Autorisation</w:t>
      </w:r>
      <w:r w:rsidRPr="00366BF5">
        <w:rPr>
          <w:rFonts w:eastAsia="Times New Roman" w:cstheme="minorHAnsi"/>
          <w:bCs/>
          <w:lang w:eastAsia="fr-FR"/>
        </w:rPr>
        <w:t xml:space="preserve"> et de son interprétation. </w:t>
      </w:r>
      <w:r w:rsidRPr="00366BF5">
        <w:rPr>
          <w:rFonts w:eastAsia="Times New Roman" w:cstheme="minorHAnsi"/>
          <w:bCs/>
          <w:lang w:eastAsia="fr-FR"/>
        </w:rPr>
        <w:tab/>
      </w:r>
    </w:p>
    <w:p w14:paraId="76911C56" w14:textId="77777777" w:rsidR="002014A4" w:rsidRPr="008C7D0D" w:rsidRDefault="002014A4" w:rsidP="008C7D0D">
      <w:pPr>
        <w:widowControl w:val="0"/>
        <w:tabs>
          <w:tab w:val="left" w:pos="220"/>
          <w:tab w:val="left" w:pos="720"/>
        </w:tabs>
        <w:autoSpaceDE w:val="0"/>
        <w:autoSpaceDN w:val="0"/>
        <w:adjustRightInd w:val="0"/>
        <w:spacing w:after="0" w:line="240" w:lineRule="auto"/>
        <w:rPr>
          <w:rFonts w:cstheme="minorHAnsi"/>
        </w:rPr>
      </w:pPr>
    </w:p>
    <w:p w14:paraId="37F8F8E4" w14:textId="1555F6C7" w:rsidR="002014A4" w:rsidRPr="00366BF5" w:rsidRDefault="002E4EBE" w:rsidP="00366BF5">
      <w:pPr>
        <w:tabs>
          <w:tab w:val="left" w:pos="1701"/>
        </w:tabs>
        <w:spacing w:after="0" w:line="276" w:lineRule="auto"/>
        <w:jc w:val="both"/>
        <w:rPr>
          <w:rFonts w:eastAsia="Times New Roman" w:cstheme="minorHAnsi"/>
          <w:bCs/>
          <w:lang w:eastAsia="fr-FR"/>
        </w:rPr>
      </w:pPr>
      <w:r>
        <w:rPr>
          <w:rFonts w:eastAsia="Times New Roman" w:cstheme="minorHAnsi"/>
          <w:bCs/>
          <w:lang w:eastAsia="fr-FR"/>
        </w:rPr>
        <w:t>4</w:t>
      </w:r>
      <w:r w:rsidR="00E107F3">
        <w:rPr>
          <w:rFonts w:eastAsia="Times New Roman" w:cstheme="minorHAnsi"/>
          <w:bCs/>
          <w:lang w:eastAsia="fr-FR"/>
        </w:rPr>
        <w:t>3</w:t>
      </w:r>
      <w:r>
        <w:rPr>
          <w:rFonts w:eastAsia="Times New Roman" w:cstheme="minorHAnsi"/>
          <w:bCs/>
          <w:lang w:eastAsia="fr-FR"/>
        </w:rPr>
        <w:t>.2</w:t>
      </w:r>
      <w:r w:rsidR="002014A4" w:rsidRPr="00366BF5">
        <w:rPr>
          <w:rFonts w:eastAsia="Times New Roman" w:cstheme="minorHAnsi"/>
          <w:bCs/>
          <w:lang w:eastAsia="fr-FR"/>
        </w:rPr>
        <w:t xml:space="preserve">. Conciliation </w:t>
      </w:r>
    </w:p>
    <w:p w14:paraId="65712129" w14:textId="51990F0D" w:rsidR="002014A4" w:rsidRPr="00366BF5" w:rsidRDefault="002014A4" w:rsidP="00366BF5">
      <w:pPr>
        <w:tabs>
          <w:tab w:val="left" w:pos="1701"/>
        </w:tabs>
        <w:spacing w:after="0" w:line="276" w:lineRule="auto"/>
        <w:jc w:val="both"/>
        <w:rPr>
          <w:rFonts w:eastAsia="Times New Roman" w:cstheme="minorHAnsi"/>
          <w:bCs/>
          <w:lang w:eastAsia="fr-FR"/>
        </w:rPr>
      </w:pPr>
      <w:r w:rsidRPr="00366BF5">
        <w:rPr>
          <w:rFonts w:eastAsia="Times New Roman" w:cstheme="minorHAnsi"/>
          <w:bCs/>
          <w:lang w:eastAsia="fr-FR"/>
        </w:rPr>
        <w:t>En cas d’échec de la procédure amiables les différends relatifs à l’interprétation ou</w:t>
      </w:r>
      <w:r w:rsidR="00CB00E8" w:rsidRPr="00366BF5">
        <w:rPr>
          <w:rFonts w:eastAsia="Times New Roman" w:cstheme="minorHAnsi"/>
          <w:bCs/>
          <w:lang w:eastAsia="fr-FR"/>
        </w:rPr>
        <w:t xml:space="preserve"> à l’exécution de l’Autorisation</w:t>
      </w:r>
      <w:r w:rsidRPr="00366BF5">
        <w:rPr>
          <w:rFonts w:eastAsia="Times New Roman" w:cstheme="minorHAnsi"/>
          <w:bCs/>
          <w:lang w:eastAsia="fr-FR"/>
        </w:rPr>
        <w:t xml:space="preserve"> qui pourraient s’élever entre </w:t>
      </w:r>
      <w:r w:rsidR="00CB00E8" w:rsidRPr="00366BF5">
        <w:rPr>
          <w:rFonts w:eastAsia="Times New Roman" w:cstheme="minorHAnsi"/>
          <w:bCs/>
          <w:lang w:eastAsia="fr-FR"/>
        </w:rPr>
        <w:t>l’Autorité Compétente et le Titulaire de l’Autorisation</w:t>
      </w:r>
      <w:r w:rsidRPr="00366BF5">
        <w:rPr>
          <w:rFonts w:eastAsia="Times New Roman" w:cstheme="minorHAnsi"/>
          <w:bCs/>
          <w:lang w:eastAsia="fr-FR"/>
        </w:rPr>
        <w:t xml:space="preserve"> devront être soumis à une procédure préalable obligatoire de conciliation amiable. Un conciliateur sera nommé d’accord parties.</w:t>
      </w:r>
    </w:p>
    <w:p w14:paraId="4A8B5117" w14:textId="77777777" w:rsidR="001F0D7D" w:rsidRPr="001F0D7D" w:rsidRDefault="001F0D7D" w:rsidP="008C7D0D">
      <w:pPr>
        <w:widowControl w:val="0"/>
        <w:tabs>
          <w:tab w:val="left" w:pos="220"/>
          <w:tab w:val="left" w:pos="720"/>
        </w:tabs>
        <w:autoSpaceDE w:val="0"/>
        <w:autoSpaceDN w:val="0"/>
        <w:adjustRightInd w:val="0"/>
        <w:spacing w:after="0" w:line="276" w:lineRule="auto"/>
        <w:jc w:val="both"/>
        <w:rPr>
          <w:rFonts w:eastAsia="Times New Roman" w:cstheme="minorHAnsi"/>
        </w:rPr>
      </w:pPr>
    </w:p>
    <w:p w14:paraId="6A3B3929" w14:textId="04DFED26" w:rsidR="002E4EBE" w:rsidRDefault="00CB00E8" w:rsidP="001F0D7D">
      <w:pPr>
        <w:widowControl w:val="0"/>
        <w:tabs>
          <w:tab w:val="left" w:pos="220"/>
          <w:tab w:val="left" w:pos="720"/>
        </w:tabs>
        <w:autoSpaceDE w:val="0"/>
        <w:autoSpaceDN w:val="0"/>
        <w:adjustRightInd w:val="0"/>
        <w:spacing w:after="0" w:line="276" w:lineRule="auto"/>
        <w:jc w:val="both"/>
        <w:rPr>
          <w:rFonts w:eastAsia="Times New Roman" w:cstheme="minorHAnsi"/>
        </w:rPr>
      </w:pPr>
      <w:r>
        <w:rPr>
          <w:rFonts w:eastAsia="Times New Roman" w:cstheme="minorHAnsi"/>
        </w:rPr>
        <w:t>4</w:t>
      </w:r>
      <w:r w:rsidR="00E107F3">
        <w:rPr>
          <w:rFonts w:eastAsia="Times New Roman" w:cstheme="minorHAnsi"/>
        </w:rPr>
        <w:t>3</w:t>
      </w:r>
      <w:r w:rsidR="001F0D7D" w:rsidRPr="001F0D7D">
        <w:rPr>
          <w:rFonts w:eastAsia="Times New Roman" w:cstheme="minorHAnsi"/>
        </w:rPr>
        <w:t xml:space="preserve">.3. </w:t>
      </w:r>
      <w:proofErr w:type="gramStart"/>
      <w:r w:rsidR="00E107F3">
        <w:rPr>
          <w:rFonts w:eastAsia="Times New Roman" w:cstheme="minorHAnsi"/>
        </w:rPr>
        <w:t>tribunal</w:t>
      </w:r>
      <w:proofErr w:type="gramEnd"/>
      <w:r w:rsidR="00E107F3">
        <w:rPr>
          <w:rFonts w:eastAsia="Times New Roman" w:cstheme="minorHAnsi"/>
        </w:rPr>
        <w:t xml:space="preserve"> compétent</w:t>
      </w:r>
    </w:p>
    <w:p w14:paraId="4308F576" w14:textId="12F5AFE0" w:rsidR="001F0D7D" w:rsidRPr="001F0D7D" w:rsidRDefault="001F0D7D" w:rsidP="001F0D7D">
      <w:pPr>
        <w:widowControl w:val="0"/>
        <w:tabs>
          <w:tab w:val="left" w:pos="220"/>
          <w:tab w:val="left" w:pos="720"/>
        </w:tabs>
        <w:autoSpaceDE w:val="0"/>
        <w:autoSpaceDN w:val="0"/>
        <w:adjustRightInd w:val="0"/>
        <w:spacing w:after="0" w:line="276" w:lineRule="auto"/>
        <w:jc w:val="both"/>
        <w:rPr>
          <w:rFonts w:eastAsia="Times New Roman" w:cstheme="minorHAnsi"/>
        </w:rPr>
      </w:pPr>
      <w:r w:rsidRPr="001F0D7D">
        <w:rPr>
          <w:rFonts w:eastAsia="Times New Roman" w:cstheme="minorHAnsi"/>
        </w:rPr>
        <w:t>Dans le cas où la procédure préalable de conciliation amiable n’aura pas permis le règlement du différend, le conflit sera tranché</w:t>
      </w:r>
      <w:r w:rsidR="008517E5">
        <w:rPr>
          <w:rFonts w:eastAsia="Times New Roman" w:cstheme="minorHAnsi"/>
        </w:rPr>
        <w:t xml:space="preserve"> </w:t>
      </w:r>
      <w:r w:rsidR="00E107F3">
        <w:rPr>
          <w:rFonts w:eastAsia="Times New Roman" w:cstheme="minorHAnsi"/>
        </w:rPr>
        <w:t xml:space="preserve">par </w:t>
      </w:r>
      <w:r w:rsidRPr="001F0D7D">
        <w:rPr>
          <w:rFonts w:eastAsia="Times New Roman" w:cstheme="minorHAnsi"/>
        </w:rPr>
        <w:t>les tribunaux compétents</w:t>
      </w:r>
      <w:r w:rsidR="00E107F3">
        <w:rPr>
          <w:rFonts w:eastAsia="Times New Roman" w:cstheme="minorHAnsi"/>
        </w:rPr>
        <w:t xml:space="preserve"> qui</w:t>
      </w:r>
      <w:r w:rsidRPr="001F0D7D">
        <w:rPr>
          <w:rFonts w:eastAsia="Times New Roman" w:cstheme="minorHAnsi"/>
        </w:rPr>
        <w:t xml:space="preserve"> connaitront de tout litige né de l'application</w:t>
      </w:r>
      <w:r w:rsidR="00E342C2">
        <w:rPr>
          <w:rFonts w:eastAsia="Times New Roman" w:cstheme="minorHAnsi"/>
        </w:rPr>
        <w:t xml:space="preserve"> </w:t>
      </w:r>
      <w:r w:rsidR="005850F4">
        <w:rPr>
          <w:rFonts w:eastAsia="Times New Roman" w:cstheme="minorHAnsi"/>
        </w:rPr>
        <w:t xml:space="preserve">de la présente </w:t>
      </w:r>
      <w:proofErr w:type="gramStart"/>
      <w:r w:rsidR="005850F4">
        <w:rPr>
          <w:rFonts w:eastAsia="Times New Roman" w:cstheme="minorHAnsi"/>
        </w:rPr>
        <w:t>Autorisation</w:t>
      </w:r>
      <w:r w:rsidRPr="001F0D7D">
        <w:rPr>
          <w:rFonts w:eastAsia="Times New Roman" w:cstheme="minorHAnsi"/>
        </w:rPr>
        <w:t>,.</w:t>
      </w:r>
      <w:proofErr w:type="gramEnd"/>
    </w:p>
    <w:p w14:paraId="06086590" w14:textId="77777777" w:rsidR="001F0D7D" w:rsidRPr="001F0D7D" w:rsidRDefault="001F0D7D" w:rsidP="001F0D7D">
      <w:pPr>
        <w:widowControl w:val="0"/>
        <w:tabs>
          <w:tab w:val="left" w:pos="220"/>
          <w:tab w:val="left" w:pos="720"/>
        </w:tabs>
        <w:autoSpaceDE w:val="0"/>
        <w:autoSpaceDN w:val="0"/>
        <w:adjustRightInd w:val="0"/>
        <w:spacing w:after="0" w:line="240" w:lineRule="auto"/>
        <w:jc w:val="both"/>
        <w:rPr>
          <w:rFonts w:eastAsia="MS Gothic" w:cstheme="minorHAnsi"/>
        </w:rPr>
      </w:pPr>
    </w:p>
    <w:p w14:paraId="0B2CE7C8" w14:textId="240D07A6" w:rsidR="001F0D7D" w:rsidRPr="001F0D7D" w:rsidRDefault="001F0D7D" w:rsidP="001F0D7D">
      <w:pPr>
        <w:spacing w:after="200" w:line="276" w:lineRule="auto"/>
        <w:jc w:val="both"/>
        <w:rPr>
          <w:rFonts w:eastAsiaTheme="minorEastAsia"/>
          <w:sz w:val="24"/>
        </w:rPr>
      </w:pPr>
      <w:bookmarkStart w:id="489" w:name="_Toc498922850"/>
      <w:bookmarkStart w:id="490" w:name="_Toc498931852"/>
      <w:bookmarkStart w:id="491" w:name="_Toc498936211"/>
      <w:bookmarkStart w:id="492" w:name="_Toc498938683"/>
      <w:bookmarkStart w:id="493" w:name="_Toc498939109"/>
      <w:bookmarkStart w:id="494" w:name="_Toc498940497"/>
      <w:bookmarkStart w:id="495" w:name="_Toc498941013"/>
      <w:bookmarkStart w:id="496" w:name="_Toc498941723"/>
      <w:bookmarkStart w:id="497" w:name="_Toc498945720"/>
      <w:bookmarkStart w:id="498" w:name="_Toc498948413"/>
      <w:bookmarkStart w:id="499" w:name="_Toc498949576"/>
      <w:r w:rsidRPr="005F1CD8">
        <w:rPr>
          <w:rFonts w:eastAsiaTheme="minorEastAsia"/>
          <w:b/>
          <w:sz w:val="24"/>
        </w:rPr>
        <w:t xml:space="preserve">ARTICLE </w:t>
      </w:r>
      <w:r w:rsidR="00CB00E8" w:rsidRPr="005F1CD8">
        <w:rPr>
          <w:rFonts w:eastAsiaTheme="minorEastAsia"/>
          <w:b/>
          <w:sz w:val="24"/>
        </w:rPr>
        <w:t>4</w:t>
      </w:r>
      <w:r w:rsidR="00E107F3" w:rsidRPr="005F1CD8">
        <w:rPr>
          <w:rFonts w:eastAsiaTheme="minorEastAsia"/>
          <w:b/>
          <w:sz w:val="24"/>
        </w:rPr>
        <w:t>4</w:t>
      </w:r>
      <w:r w:rsidRPr="005F1CD8">
        <w:rPr>
          <w:rFonts w:eastAsiaTheme="minorEastAsia"/>
          <w:b/>
          <w:sz w:val="24"/>
        </w:rPr>
        <w:t xml:space="preserve"> : Indépendance des dispositions de </w:t>
      </w:r>
      <w:r w:rsidR="002C2168" w:rsidRPr="005F1CD8">
        <w:rPr>
          <w:rFonts w:eastAsiaTheme="minorEastAsia"/>
          <w:b/>
          <w:sz w:val="24"/>
        </w:rPr>
        <w:t>l’Autorisation</w:t>
      </w:r>
      <w:bookmarkEnd w:id="489"/>
      <w:bookmarkEnd w:id="490"/>
      <w:bookmarkEnd w:id="491"/>
      <w:bookmarkEnd w:id="492"/>
      <w:bookmarkEnd w:id="493"/>
      <w:bookmarkEnd w:id="494"/>
      <w:bookmarkEnd w:id="495"/>
      <w:bookmarkEnd w:id="496"/>
      <w:bookmarkEnd w:id="497"/>
      <w:bookmarkEnd w:id="498"/>
      <w:bookmarkEnd w:id="499"/>
      <w:r w:rsidRPr="001F0D7D">
        <w:rPr>
          <w:rFonts w:eastAsiaTheme="minorEastAsia"/>
          <w:sz w:val="24"/>
        </w:rPr>
        <w:t xml:space="preserve"> </w:t>
      </w:r>
    </w:p>
    <w:p w14:paraId="54C4AC69" w14:textId="30C8A560"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 xml:space="preserve">Au cas où une disposition </w:t>
      </w:r>
      <w:r w:rsidR="00DE5720">
        <w:rPr>
          <w:rFonts w:eastAsia="Times New Roman" w:cstheme="minorHAnsi"/>
        </w:rPr>
        <w:t>du présent</w:t>
      </w:r>
      <w:r w:rsidR="008517E5">
        <w:rPr>
          <w:rFonts w:eastAsia="Times New Roman" w:cstheme="minorHAnsi"/>
        </w:rPr>
        <w:t xml:space="preserve"> </w:t>
      </w:r>
      <w:r w:rsidR="00E107F3">
        <w:rPr>
          <w:rFonts w:eastAsia="Times New Roman" w:cstheme="minorHAnsi"/>
        </w:rPr>
        <w:t>cahier des charges</w:t>
      </w:r>
      <w:r w:rsidR="00CB00E8">
        <w:rPr>
          <w:rFonts w:eastAsia="Times New Roman" w:cstheme="minorHAnsi"/>
        </w:rPr>
        <w:t xml:space="preserve"> </w:t>
      </w:r>
      <w:r w:rsidRPr="001F0D7D">
        <w:rPr>
          <w:rFonts w:eastAsia="Times New Roman" w:cstheme="minorHAnsi"/>
        </w:rPr>
        <w:t>ou de ses annexes se révélerait nulle en totalité ou en partie et dans la mesure où la loi applicable le permet, cette nullité n’affectera pas la validité du reste</w:t>
      </w:r>
      <w:r w:rsidR="00E342C2">
        <w:rPr>
          <w:rFonts w:eastAsia="Times New Roman" w:cstheme="minorHAnsi"/>
        </w:rPr>
        <w:t xml:space="preserve"> d</w:t>
      </w:r>
      <w:r w:rsidR="00CB00E8">
        <w:rPr>
          <w:rFonts w:eastAsia="Times New Roman" w:cstheme="minorHAnsi"/>
        </w:rPr>
        <w:t>e la présente Autorisation</w:t>
      </w:r>
      <w:r w:rsidRPr="001F0D7D">
        <w:rPr>
          <w:rFonts w:eastAsia="Times New Roman" w:cstheme="minorHAnsi"/>
        </w:rPr>
        <w:t xml:space="preserve">. </w:t>
      </w:r>
    </w:p>
    <w:p w14:paraId="1817204C"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p>
    <w:p w14:paraId="4A3EC984" w14:textId="0983FB9A" w:rsidR="001F0D7D" w:rsidRPr="005F1CD8" w:rsidRDefault="001F0D7D" w:rsidP="005F1CD8">
      <w:pPr>
        <w:keepNext/>
        <w:keepLines/>
        <w:spacing w:after="200" w:line="276" w:lineRule="auto"/>
        <w:jc w:val="both"/>
        <w:rPr>
          <w:rFonts w:eastAsiaTheme="minorEastAsia"/>
          <w:b/>
          <w:sz w:val="24"/>
        </w:rPr>
      </w:pPr>
      <w:bookmarkStart w:id="500" w:name="_Toc498922847"/>
      <w:bookmarkStart w:id="501" w:name="_Toc498931849"/>
      <w:bookmarkStart w:id="502" w:name="_Toc498936208"/>
      <w:bookmarkStart w:id="503" w:name="_Toc498938680"/>
      <w:bookmarkStart w:id="504" w:name="_Toc498939106"/>
      <w:bookmarkStart w:id="505" w:name="_Toc498940494"/>
      <w:bookmarkStart w:id="506" w:name="_Toc498941010"/>
      <w:bookmarkStart w:id="507" w:name="_Toc498941720"/>
      <w:bookmarkStart w:id="508" w:name="_Toc498945717"/>
      <w:bookmarkStart w:id="509" w:name="_Toc498948410"/>
      <w:bookmarkStart w:id="510" w:name="_Toc498949573"/>
      <w:r w:rsidRPr="005F1CD8">
        <w:rPr>
          <w:rFonts w:eastAsiaTheme="minorEastAsia"/>
          <w:b/>
          <w:sz w:val="24"/>
        </w:rPr>
        <w:t xml:space="preserve">ARTICLE </w:t>
      </w:r>
      <w:r w:rsidR="00CB00E8" w:rsidRPr="005F1CD8">
        <w:rPr>
          <w:rFonts w:eastAsiaTheme="minorEastAsia"/>
          <w:b/>
          <w:sz w:val="24"/>
        </w:rPr>
        <w:t>4</w:t>
      </w:r>
      <w:r w:rsidR="00E107F3" w:rsidRPr="005F1CD8">
        <w:rPr>
          <w:rFonts w:eastAsiaTheme="minorEastAsia"/>
          <w:b/>
          <w:sz w:val="24"/>
        </w:rPr>
        <w:t>5</w:t>
      </w:r>
      <w:r w:rsidRPr="005F1CD8">
        <w:rPr>
          <w:rFonts w:eastAsiaTheme="minorEastAsia"/>
          <w:b/>
          <w:sz w:val="24"/>
        </w:rPr>
        <w:t> : Notifications</w:t>
      </w:r>
      <w:bookmarkEnd w:id="500"/>
      <w:bookmarkEnd w:id="501"/>
      <w:bookmarkEnd w:id="502"/>
      <w:bookmarkEnd w:id="503"/>
      <w:bookmarkEnd w:id="504"/>
      <w:bookmarkEnd w:id="505"/>
      <w:bookmarkEnd w:id="506"/>
      <w:bookmarkEnd w:id="507"/>
      <w:bookmarkEnd w:id="508"/>
      <w:bookmarkEnd w:id="509"/>
      <w:bookmarkEnd w:id="510"/>
      <w:r w:rsidRPr="005F1CD8">
        <w:rPr>
          <w:rFonts w:eastAsiaTheme="minorEastAsia"/>
          <w:b/>
          <w:sz w:val="24"/>
        </w:rPr>
        <w:t xml:space="preserve"> </w:t>
      </w:r>
    </w:p>
    <w:p w14:paraId="65C5B8D9" w14:textId="77777777" w:rsidR="001F0D7D" w:rsidRDefault="001F0D7D" w:rsidP="005F1CD8">
      <w:pPr>
        <w:keepNext/>
        <w:keepLines/>
        <w:autoSpaceDE w:val="0"/>
        <w:autoSpaceDN w:val="0"/>
        <w:adjustRightInd w:val="0"/>
        <w:spacing w:after="0" w:line="276" w:lineRule="auto"/>
        <w:jc w:val="both"/>
        <w:rPr>
          <w:rFonts w:eastAsia="Times New Roman" w:cstheme="minorHAnsi"/>
        </w:rPr>
      </w:pPr>
      <w:r w:rsidRPr="001F0D7D">
        <w:rPr>
          <w:rFonts w:eastAsia="Times New Roman" w:cstheme="minorHAnsi"/>
        </w:rPr>
        <w:t xml:space="preserve">Toutes les notifications et communications doivent être faites, en langue française, par écrit et remises en mains propres ou adressées par télécopie ou courrier express, aux adresses suivantes : </w:t>
      </w:r>
    </w:p>
    <w:p w14:paraId="0C684B69" w14:textId="77777777" w:rsidR="00CB00E8" w:rsidRPr="001F0D7D" w:rsidRDefault="00CB00E8" w:rsidP="001F0D7D">
      <w:pPr>
        <w:widowControl w:val="0"/>
        <w:autoSpaceDE w:val="0"/>
        <w:autoSpaceDN w:val="0"/>
        <w:adjustRightInd w:val="0"/>
        <w:spacing w:after="0" w:line="276" w:lineRule="auto"/>
        <w:jc w:val="both"/>
        <w:rPr>
          <w:rFonts w:eastAsia="Times New Roman" w:cstheme="minorHAnsi"/>
        </w:rPr>
      </w:pPr>
    </w:p>
    <w:p w14:paraId="6D514C3F" w14:textId="310222F5"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 xml:space="preserve">Le </w:t>
      </w:r>
      <w:r w:rsidR="00C404C9">
        <w:rPr>
          <w:rFonts w:eastAsia="Times New Roman" w:cstheme="minorHAnsi"/>
        </w:rPr>
        <w:t>Titulaire</w:t>
      </w:r>
      <w:r w:rsidR="00F4625B">
        <w:rPr>
          <w:rFonts w:eastAsia="Times New Roman" w:cstheme="minorHAnsi"/>
        </w:rPr>
        <w:t xml:space="preserve"> de </w:t>
      </w:r>
      <w:proofErr w:type="gramStart"/>
      <w:r w:rsidR="00F4625B">
        <w:rPr>
          <w:rFonts w:eastAsia="Times New Roman" w:cstheme="minorHAnsi"/>
        </w:rPr>
        <w:t>l’Autorisation</w:t>
      </w:r>
      <w:r w:rsidRPr="001F0D7D">
        <w:rPr>
          <w:rFonts w:eastAsia="Times New Roman" w:cstheme="minorHAnsi"/>
        </w:rPr>
        <w:t>:</w:t>
      </w:r>
      <w:proofErr w:type="gramEnd"/>
      <w:r w:rsidRPr="001F0D7D">
        <w:rPr>
          <w:rFonts w:eastAsia="Times New Roman" w:cstheme="minorHAnsi"/>
        </w:rPr>
        <w:t xml:space="preserve"> </w:t>
      </w:r>
    </w:p>
    <w:p w14:paraId="62E710E9"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Cotonou,</w:t>
      </w:r>
      <w:r w:rsidRPr="001F0D7D">
        <w:rPr>
          <w:rFonts w:ascii="Tahoma" w:eastAsia="MS Gothic" w:hAnsi="Tahoma" w:cs="Tahoma"/>
        </w:rPr>
        <w:t xml:space="preserve"> </w:t>
      </w:r>
      <w:r w:rsidRPr="001F0D7D">
        <w:rPr>
          <w:rFonts w:eastAsia="Times New Roman" w:cstheme="minorHAnsi"/>
        </w:rPr>
        <w:t>République du Bénin,</w:t>
      </w:r>
      <w:r w:rsidRPr="001F0D7D">
        <w:rPr>
          <w:rFonts w:ascii="Tahoma" w:eastAsia="MS Gothic" w:hAnsi="Tahoma" w:cs="Tahoma"/>
        </w:rPr>
        <w:t xml:space="preserve"> </w:t>
      </w:r>
      <w:r w:rsidRPr="001F0D7D">
        <w:rPr>
          <w:rFonts w:eastAsia="Times New Roman" w:cstheme="minorHAnsi"/>
        </w:rPr>
        <w:t xml:space="preserve">A l’attention du Directeur Général </w:t>
      </w:r>
    </w:p>
    <w:p w14:paraId="55809695"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Téléphone :</w:t>
      </w:r>
    </w:p>
    <w:p w14:paraId="411DA719"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Courriel</w:t>
      </w:r>
    </w:p>
    <w:p w14:paraId="29A0432C"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 xml:space="preserve">Télécopie : </w:t>
      </w:r>
    </w:p>
    <w:p w14:paraId="043DC7B4"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p>
    <w:p w14:paraId="5122FA43" w14:textId="676737BC"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L’Autorité</w:t>
      </w:r>
      <w:r w:rsidR="007C2439">
        <w:rPr>
          <w:rFonts w:eastAsia="Times New Roman" w:cstheme="minorHAnsi"/>
        </w:rPr>
        <w:t xml:space="preserve"> compétente</w:t>
      </w:r>
      <w:r w:rsidR="008E36CB">
        <w:rPr>
          <w:rFonts w:eastAsia="Times New Roman" w:cstheme="minorHAnsi"/>
        </w:rPr>
        <w:t xml:space="preserve"> </w:t>
      </w:r>
      <w:r w:rsidRPr="001F0D7D">
        <w:rPr>
          <w:rFonts w:eastAsia="Times New Roman" w:cstheme="minorHAnsi"/>
        </w:rPr>
        <w:t xml:space="preserve">: </w:t>
      </w:r>
    </w:p>
    <w:p w14:paraId="45E7CD2F"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ABERME, Cotonou,</w:t>
      </w:r>
      <w:r w:rsidRPr="001F0D7D">
        <w:rPr>
          <w:rFonts w:ascii="Tahoma" w:eastAsia="MS Gothic" w:hAnsi="Tahoma" w:cs="Tahoma"/>
        </w:rPr>
        <w:t xml:space="preserve"> </w:t>
      </w:r>
      <w:r w:rsidRPr="001F0D7D">
        <w:rPr>
          <w:rFonts w:eastAsia="Times New Roman" w:cstheme="minorHAnsi"/>
        </w:rPr>
        <w:t>République du Bénin, à l’attention du Président</w:t>
      </w:r>
    </w:p>
    <w:p w14:paraId="68B74CAD"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 xml:space="preserve">Téléphone </w:t>
      </w:r>
    </w:p>
    <w:p w14:paraId="5B05896C"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Courriel</w:t>
      </w:r>
    </w:p>
    <w:p w14:paraId="7E75E8BF" w14:textId="77777777" w:rsidR="001F0D7D" w:rsidRPr="001F0D7D" w:rsidRDefault="001F0D7D" w:rsidP="001F0D7D">
      <w:pPr>
        <w:widowControl w:val="0"/>
        <w:autoSpaceDE w:val="0"/>
        <w:autoSpaceDN w:val="0"/>
        <w:adjustRightInd w:val="0"/>
        <w:spacing w:after="0" w:line="276" w:lineRule="auto"/>
        <w:jc w:val="both"/>
        <w:rPr>
          <w:rFonts w:eastAsia="Times New Roman" w:cstheme="minorHAnsi"/>
        </w:rPr>
      </w:pPr>
      <w:r w:rsidRPr="001F0D7D">
        <w:rPr>
          <w:rFonts w:eastAsia="Times New Roman" w:cstheme="minorHAnsi"/>
        </w:rPr>
        <w:t xml:space="preserve">Télécopie : </w:t>
      </w:r>
    </w:p>
    <w:p w14:paraId="0C6ED28A" w14:textId="77777777" w:rsid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lastRenderedPageBreak/>
        <w:t xml:space="preserve">Ou à toute autre adresse que son ou ses destinataires pourraient avoir indiquée suivant la forme prévue au présent ARTICLE. </w:t>
      </w:r>
    </w:p>
    <w:p w14:paraId="128FA205" w14:textId="77777777" w:rsidR="001F0D7D" w:rsidRPr="001F0D7D" w:rsidRDefault="001F0D7D" w:rsidP="001F0D7D">
      <w:pPr>
        <w:widowControl w:val="0"/>
        <w:autoSpaceDE w:val="0"/>
        <w:autoSpaceDN w:val="0"/>
        <w:adjustRightInd w:val="0"/>
        <w:spacing w:after="120" w:line="276" w:lineRule="auto"/>
        <w:jc w:val="both"/>
        <w:rPr>
          <w:rFonts w:eastAsia="Times New Roman" w:cstheme="minorHAnsi"/>
        </w:rPr>
      </w:pPr>
    </w:p>
    <w:p w14:paraId="2B4761E6" w14:textId="2757F24D" w:rsidR="001F0D7D" w:rsidRPr="008F1517" w:rsidRDefault="001F0D7D" w:rsidP="001F0D7D">
      <w:pPr>
        <w:spacing w:after="200" w:line="276" w:lineRule="auto"/>
        <w:jc w:val="both"/>
        <w:rPr>
          <w:rFonts w:eastAsiaTheme="minorEastAsia"/>
          <w:b/>
          <w:sz w:val="24"/>
        </w:rPr>
      </w:pPr>
      <w:bookmarkStart w:id="511" w:name="_Toc498922851"/>
      <w:bookmarkStart w:id="512" w:name="_Toc498931853"/>
      <w:bookmarkStart w:id="513" w:name="_Toc498936212"/>
      <w:bookmarkStart w:id="514" w:name="_Toc498938684"/>
      <w:bookmarkStart w:id="515" w:name="_Toc498939110"/>
      <w:bookmarkStart w:id="516" w:name="_Toc498940498"/>
      <w:bookmarkStart w:id="517" w:name="_Toc498941014"/>
      <w:bookmarkStart w:id="518" w:name="_Toc498941724"/>
      <w:bookmarkStart w:id="519" w:name="_Toc498945721"/>
      <w:bookmarkStart w:id="520" w:name="_Toc498948414"/>
      <w:bookmarkStart w:id="521" w:name="_Toc498949577"/>
      <w:r w:rsidRPr="008F1517">
        <w:rPr>
          <w:rFonts w:eastAsiaTheme="minorEastAsia"/>
          <w:b/>
          <w:sz w:val="24"/>
        </w:rPr>
        <w:t xml:space="preserve">ARTICLE </w:t>
      </w:r>
      <w:proofErr w:type="gramStart"/>
      <w:r w:rsidR="008348BA" w:rsidRPr="008F1517">
        <w:rPr>
          <w:rFonts w:eastAsiaTheme="minorEastAsia"/>
          <w:b/>
          <w:sz w:val="24"/>
        </w:rPr>
        <w:t>4</w:t>
      </w:r>
      <w:r w:rsidR="00E107F3" w:rsidRPr="008F1517">
        <w:rPr>
          <w:rFonts w:eastAsiaTheme="minorEastAsia"/>
          <w:b/>
          <w:sz w:val="24"/>
        </w:rPr>
        <w:t>6</w:t>
      </w:r>
      <w:r w:rsidRPr="008F1517">
        <w:rPr>
          <w:rFonts w:eastAsiaTheme="minorEastAsia"/>
          <w:b/>
          <w:sz w:val="24"/>
        </w:rPr>
        <w:t>:</w:t>
      </w:r>
      <w:proofErr w:type="gramEnd"/>
      <w:r w:rsidRPr="008F1517">
        <w:rPr>
          <w:rFonts w:eastAsiaTheme="minorEastAsia"/>
          <w:b/>
          <w:sz w:val="24"/>
        </w:rPr>
        <w:t xml:space="preserve"> Documents contractuels</w:t>
      </w:r>
      <w:bookmarkEnd w:id="511"/>
      <w:bookmarkEnd w:id="512"/>
      <w:bookmarkEnd w:id="513"/>
      <w:bookmarkEnd w:id="514"/>
      <w:bookmarkEnd w:id="515"/>
      <w:bookmarkEnd w:id="516"/>
      <w:bookmarkEnd w:id="517"/>
      <w:bookmarkEnd w:id="518"/>
      <w:bookmarkEnd w:id="519"/>
      <w:bookmarkEnd w:id="520"/>
      <w:bookmarkEnd w:id="521"/>
      <w:r w:rsidRPr="008F1517">
        <w:rPr>
          <w:rFonts w:eastAsiaTheme="minorEastAsia"/>
          <w:b/>
          <w:sz w:val="24"/>
        </w:rPr>
        <w:t xml:space="preserve"> </w:t>
      </w:r>
    </w:p>
    <w:p w14:paraId="6C83845A" w14:textId="3A81EE38" w:rsidR="001F0D7D" w:rsidRPr="001F0D7D" w:rsidRDefault="008348BA" w:rsidP="001F0D7D">
      <w:pPr>
        <w:widowControl w:val="0"/>
        <w:autoSpaceDE w:val="0"/>
        <w:autoSpaceDN w:val="0"/>
        <w:adjustRightInd w:val="0"/>
        <w:spacing w:after="120" w:line="276" w:lineRule="auto"/>
        <w:jc w:val="both"/>
        <w:rPr>
          <w:rFonts w:eastAsia="Times New Roman" w:cstheme="minorHAnsi"/>
        </w:rPr>
      </w:pPr>
      <w:r>
        <w:rPr>
          <w:rFonts w:eastAsia="Times New Roman" w:cstheme="minorHAnsi"/>
        </w:rPr>
        <w:t>4</w:t>
      </w:r>
      <w:r w:rsidR="00E107F3">
        <w:rPr>
          <w:rFonts w:eastAsia="Times New Roman" w:cstheme="minorHAnsi"/>
        </w:rPr>
        <w:t>6</w:t>
      </w:r>
      <w:r w:rsidR="001F0D7D" w:rsidRPr="001F0D7D">
        <w:rPr>
          <w:rFonts w:eastAsia="Times New Roman" w:cstheme="minorHAnsi"/>
        </w:rPr>
        <w:t xml:space="preserve">.1 Les relations contractuelles des Parties sont régies par </w:t>
      </w:r>
      <w:r w:rsidR="006030FF">
        <w:rPr>
          <w:rFonts w:eastAsia="Times New Roman" w:cstheme="minorHAnsi"/>
        </w:rPr>
        <w:t>le présent</w:t>
      </w:r>
      <w:r w:rsidR="008E36CB">
        <w:rPr>
          <w:rFonts w:eastAsia="Times New Roman" w:cstheme="minorHAnsi"/>
        </w:rPr>
        <w:t xml:space="preserve"> </w:t>
      </w:r>
      <w:r w:rsidR="00464770">
        <w:rPr>
          <w:rFonts w:eastAsia="Times New Roman" w:cstheme="minorHAnsi"/>
        </w:rPr>
        <w:t>Acte d’autorisation</w:t>
      </w:r>
      <w:r w:rsidR="008C7D0D">
        <w:rPr>
          <w:rFonts w:eastAsia="Times New Roman" w:cstheme="minorHAnsi"/>
        </w:rPr>
        <w:t xml:space="preserve"> </w:t>
      </w:r>
      <w:r w:rsidR="001F0D7D" w:rsidRPr="001F0D7D">
        <w:rPr>
          <w:rFonts w:eastAsia="Times New Roman" w:cstheme="minorHAnsi"/>
        </w:rPr>
        <w:t xml:space="preserve">et ses annexes. </w:t>
      </w:r>
    </w:p>
    <w:p w14:paraId="0C795BB2" w14:textId="704603AE" w:rsidR="001F0D7D" w:rsidRPr="001F0D7D" w:rsidRDefault="008348BA" w:rsidP="001F0D7D">
      <w:pPr>
        <w:widowControl w:val="0"/>
        <w:autoSpaceDE w:val="0"/>
        <w:autoSpaceDN w:val="0"/>
        <w:adjustRightInd w:val="0"/>
        <w:spacing w:after="120" w:line="276" w:lineRule="auto"/>
        <w:jc w:val="both"/>
        <w:rPr>
          <w:rFonts w:eastAsia="Times New Roman" w:cstheme="minorHAnsi"/>
        </w:rPr>
      </w:pPr>
      <w:r>
        <w:rPr>
          <w:rFonts w:eastAsia="Times New Roman" w:cstheme="minorHAnsi"/>
        </w:rPr>
        <w:t>4</w:t>
      </w:r>
      <w:r w:rsidR="00E107F3">
        <w:rPr>
          <w:rFonts w:eastAsia="Times New Roman" w:cstheme="minorHAnsi"/>
        </w:rPr>
        <w:t>6</w:t>
      </w:r>
      <w:r w:rsidR="001F0D7D" w:rsidRPr="001F0D7D">
        <w:rPr>
          <w:rFonts w:eastAsia="Times New Roman" w:cstheme="minorHAnsi"/>
        </w:rPr>
        <w:t xml:space="preserve">.2 </w:t>
      </w:r>
      <w:r w:rsidR="006030FF">
        <w:rPr>
          <w:rFonts w:eastAsia="Times New Roman" w:cstheme="minorHAnsi"/>
        </w:rPr>
        <w:t>L</w:t>
      </w:r>
      <w:r w:rsidR="008C7D0D">
        <w:rPr>
          <w:rFonts w:eastAsia="Times New Roman" w:cstheme="minorHAnsi"/>
        </w:rPr>
        <w:t>’Autorisation, l</w:t>
      </w:r>
      <w:r w:rsidR="006030FF">
        <w:rPr>
          <w:rFonts w:eastAsia="Times New Roman" w:cstheme="minorHAnsi"/>
        </w:rPr>
        <w:t xml:space="preserve">e </w:t>
      </w:r>
      <w:r w:rsidR="00FD0543">
        <w:rPr>
          <w:rFonts w:eastAsia="Times New Roman" w:cstheme="minorHAnsi"/>
        </w:rPr>
        <w:t xml:space="preserve">Cahier des charges </w:t>
      </w:r>
      <w:r w:rsidR="001F0D7D" w:rsidRPr="001F0D7D">
        <w:rPr>
          <w:rFonts w:eastAsia="Times New Roman" w:cstheme="minorHAnsi"/>
        </w:rPr>
        <w:t xml:space="preserve">et ses annexes reflètent l’intégralité des </w:t>
      </w:r>
      <w:r w:rsidR="00FD0543">
        <w:rPr>
          <w:rFonts w:eastAsia="Times New Roman" w:cstheme="minorHAnsi"/>
        </w:rPr>
        <w:t xml:space="preserve">engagements </w:t>
      </w:r>
      <w:r w:rsidR="001F0D7D" w:rsidRPr="001F0D7D">
        <w:rPr>
          <w:rFonts w:eastAsia="Times New Roman" w:cstheme="minorHAnsi"/>
        </w:rPr>
        <w:t xml:space="preserve">des Parties relativement à </w:t>
      </w:r>
      <w:r w:rsidR="00246AAD">
        <w:rPr>
          <w:rFonts w:eastAsia="Times New Roman" w:cstheme="minorHAnsi"/>
        </w:rPr>
        <w:t>l’Autorisation</w:t>
      </w:r>
      <w:r w:rsidR="001F0D7D" w:rsidRPr="001F0D7D">
        <w:rPr>
          <w:rFonts w:eastAsia="Times New Roman" w:cstheme="minorHAnsi"/>
        </w:rPr>
        <w:t xml:space="preserve">. </w:t>
      </w:r>
    </w:p>
    <w:p w14:paraId="26BF7DD4" w14:textId="490830B5" w:rsidR="001F0D7D" w:rsidRPr="001F0D7D" w:rsidRDefault="008348BA" w:rsidP="001F0D7D">
      <w:pPr>
        <w:widowControl w:val="0"/>
        <w:autoSpaceDE w:val="0"/>
        <w:autoSpaceDN w:val="0"/>
        <w:adjustRightInd w:val="0"/>
        <w:spacing w:after="120" w:line="276" w:lineRule="auto"/>
        <w:jc w:val="both"/>
        <w:rPr>
          <w:rFonts w:eastAsia="Times New Roman" w:cstheme="minorHAnsi"/>
        </w:rPr>
      </w:pPr>
      <w:r>
        <w:rPr>
          <w:rFonts w:eastAsia="Times New Roman" w:cstheme="minorHAnsi"/>
        </w:rPr>
        <w:t>4</w:t>
      </w:r>
      <w:r w:rsidR="00E107F3">
        <w:rPr>
          <w:rFonts w:eastAsia="Times New Roman" w:cstheme="minorHAnsi"/>
        </w:rPr>
        <w:t>6</w:t>
      </w:r>
      <w:r w:rsidR="001F0D7D" w:rsidRPr="001F0D7D">
        <w:rPr>
          <w:rFonts w:eastAsia="Times New Roman" w:cstheme="minorHAnsi"/>
        </w:rPr>
        <w:t xml:space="preserve">.3 </w:t>
      </w:r>
      <w:r w:rsidR="006030FF">
        <w:rPr>
          <w:rFonts w:eastAsia="Times New Roman" w:cstheme="minorHAnsi"/>
        </w:rPr>
        <w:t>L</w:t>
      </w:r>
      <w:r w:rsidR="008C7D0D">
        <w:rPr>
          <w:rFonts w:eastAsia="Times New Roman" w:cstheme="minorHAnsi"/>
        </w:rPr>
        <w:t>’</w:t>
      </w:r>
      <w:r w:rsidR="00464770">
        <w:rPr>
          <w:rFonts w:eastAsia="Times New Roman" w:cstheme="minorHAnsi"/>
        </w:rPr>
        <w:t>Acte d’autorisation</w:t>
      </w:r>
      <w:r w:rsidR="008C7D0D">
        <w:rPr>
          <w:rFonts w:eastAsia="Times New Roman" w:cstheme="minorHAnsi"/>
        </w:rPr>
        <w:t xml:space="preserve"> </w:t>
      </w:r>
      <w:r w:rsidR="001F0D7D" w:rsidRPr="001F0D7D">
        <w:rPr>
          <w:rFonts w:eastAsia="Times New Roman" w:cstheme="minorHAnsi"/>
        </w:rPr>
        <w:t xml:space="preserve">et ses annexes annulent et remplacent tout engagement ou convention antérieurs portant sur le même objet et liant les Parties. </w:t>
      </w:r>
    </w:p>
    <w:p w14:paraId="1B4AF068" w14:textId="4F0CD631" w:rsidR="001F0D7D" w:rsidRPr="001F0D7D" w:rsidRDefault="008348BA" w:rsidP="001F0D7D">
      <w:pPr>
        <w:widowControl w:val="0"/>
        <w:autoSpaceDE w:val="0"/>
        <w:autoSpaceDN w:val="0"/>
        <w:adjustRightInd w:val="0"/>
        <w:spacing w:after="0" w:line="276" w:lineRule="auto"/>
        <w:jc w:val="both"/>
        <w:rPr>
          <w:rFonts w:eastAsia="Times New Roman" w:cstheme="minorHAnsi"/>
        </w:rPr>
      </w:pPr>
      <w:r>
        <w:rPr>
          <w:rFonts w:eastAsia="Times New Roman" w:cstheme="minorHAnsi"/>
        </w:rPr>
        <w:t>4</w:t>
      </w:r>
      <w:r w:rsidR="00E107F3">
        <w:rPr>
          <w:rFonts w:eastAsia="Times New Roman" w:cstheme="minorHAnsi"/>
        </w:rPr>
        <w:t>6</w:t>
      </w:r>
      <w:r w:rsidR="001F0D7D" w:rsidRPr="001F0D7D">
        <w:rPr>
          <w:rFonts w:eastAsia="Times New Roman" w:cstheme="minorHAnsi"/>
        </w:rPr>
        <w:t xml:space="preserve">.4 Les dispositions </w:t>
      </w:r>
      <w:r w:rsidR="00DE5720">
        <w:rPr>
          <w:rFonts w:eastAsia="Times New Roman" w:cstheme="minorHAnsi"/>
        </w:rPr>
        <w:t>du présent</w:t>
      </w:r>
      <w:r w:rsidR="008E36CB">
        <w:rPr>
          <w:rFonts w:eastAsia="Times New Roman" w:cstheme="minorHAnsi"/>
        </w:rPr>
        <w:t xml:space="preserve"> </w:t>
      </w:r>
      <w:r w:rsidR="00464770">
        <w:rPr>
          <w:rFonts w:eastAsia="Times New Roman" w:cstheme="minorHAnsi"/>
        </w:rPr>
        <w:t>Acte d’autorisation</w:t>
      </w:r>
      <w:r w:rsidR="008C7D0D">
        <w:rPr>
          <w:rFonts w:eastAsia="Times New Roman" w:cstheme="minorHAnsi"/>
        </w:rPr>
        <w:t xml:space="preserve"> </w:t>
      </w:r>
      <w:r w:rsidR="001F0D7D" w:rsidRPr="001F0D7D">
        <w:rPr>
          <w:rFonts w:eastAsia="Times New Roman" w:cstheme="minorHAnsi"/>
        </w:rPr>
        <w:t xml:space="preserve">et ses annexes s’imposent à tous les organes de l’Etat. Les documents sont les suivants, par ordre de prévalence décroissante : </w:t>
      </w:r>
    </w:p>
    <w:p w14:paraId="24F576B6" w14:textId="77777777" w:rsidR="001F0D7D" w:rsidRPr="001F0D7D" w:rsidRDefault="001F0D7D" w:rsidP="001F0D7D">
      <w:pPr>
        <w:spacing w:after="200" w:line="276" w:lineRule="auto"/>
        <w:jc w:val="both"/>
        <w:rPr>
          <w:rFonts w:eastAsia="Times New Roman"/>
        </w:rPr>
      </w:pPr>
    </w:p>
    <w:p w14:paraId="77D7EF0B" w14:textId="0C51BDA7" w:rsidR="001F0D7D" w:rsidRPr="001F0D7D" w:rsidRDefault="00FD0543" w:rsidP="008348BA">
      <w:pPr>
        <w:spacing w:after="200" w:line="276" w:lineRule="auto"/>
        <w:ind w:left="1134" w:hanging="1134"/>
        <w:jc w:val="both"/>
        <w:rPr>
          <w:rFonts w:eastAsia="Times New Roman"/>
        </w:rPr>
      </w:pPr>
      <w:r>
        <w:rPr>
          <w:rFonts w:eastAsia="Times New Roman"/>
        </w:rPr>
        <w:t>L</w:t>
      </w:r>
      <w:r w:rsidR="008C7D0D">
        <w:rPr>
          <w:rFonts w:eastAsia="Times New Roman"/>
        </w:rPr>
        <w:t>A</w:t>
      </w:r>
      <w:r>
        <w:rPr>
          <w:rFonts w:eastAsia="Times New Roman"/>
        </w:rPr>
        <w:t xml:space="preserve"> PRESENT</w:t>
      </w:r>
      <w:r w:rsidR="008C7D0D">
        <w:rPr>
          <w:rFonts w:eastAsia="Times New Roman"/>
        </w:rPr>
        <w:t>E AUTORISATION, SON</w:t>
      </w:r>
      <w:r w:rsidRPr="001F0D7D">
        <w:rPr>
          <w:rFonts w:eastAsia="Times New Roman"/>
        </w:rPr>
        <w:t xml:space="preserve"> </w:t>
      </w:r>
      <w:r>
        <w:rPr>
          <w:rFonts w:eastAsia="Times New Roman"/>
        </w:rPr>
        <w:t>CAHIER DES CHARGES ET SES ANNEXES</w:t>
      </w:r>
      <w:r w:rsidRPr="001F0D7D">
        <w:rPr>
          <w:rFonts w:eastAsia="Times New Roman"/>
        </w:rPr>
        <w:t xml:space="preserve">, </w:t>
      </w:r>
      <w:r>
        <w:rPr>
          <w:rFonts w:eastAsia="Times New Roman"/>
        </w:rPr>
        <w:t>A SAVOIR :</w:t>
      </w:r>
    </w:p>
    <w:p w14:paraId="548720FB" w14:textId="1F49593A" w:rsidR="00A10AF5" w:rsidRPr="001F0D7D" w:rsidRDefault="00A10AF5" w:rsidP="00A10AF5">
      <w:bookmarkStart w:id="522" w:name="_Toc498515545"/>
      <w:bookmarkStart w:id="523" w:name="_Toc498671934"/>
      <w:bookmarkStart w:id="524" w:name="_Toc498690447"/>
      <w:bookmarkStart w:id="525" w:name="_Toc498922852"/>
      <w:bookmarkStart w:id="526" w:name="_Toc498931854"/>
      <w:bookmarkStart w:id="527" w:name="_Toc498936213"/>
      <w:bookmarkStart w:id="528" w:name="_Toc498938685"/>
      <w:bookmarkStart w:id="529" w:name="_Toc498939111"/>
      <w:bookmarkStart w:id="530" w:name="_Toc498940499"/>
      <w:bookmarkStart w:id="531" w:name="_Toc498941015"/>
      <w:bookmarkStart w:id="532" w:name="_Toc498941725"/>
      <w:bookmarkStart w:id="533" w:name="_Toc498945722"/>
      <w:bookmarkStart w:id="534" w:name="_Toc498948415"/>
      <w:bookmarkStart w:id="535" w:name="_Toc498949578"/>
      <w:r w:rsidRPr="001F0D7D">
        <w:t xml:space="preserve">ANNEXE 1 : </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t xml:space="preserve">Définition du périmètre de l’Autorisation </w:t>
      </w:r>
    </w:p>
    <w:p w14:paraId="5F0926C2" w14:textId="77777777" w:rsidR="00A10AF5" w:rsidRPr="00A10AF5" w:rsidRDefault="00A10AF5" w:rsidP="00A10AF5">
      <w:pPr>
        <w:pStyle w:val="Listeafsnit"/>
        <w:numPr>
          <w:ilvl w:val="0"/>
          <w:numId w:val="43"/>
        </w:numPr>
        <w:rPr>
          <w:rFonts w:cstheme="minorHAnsi"/>
        </w:rPr>
      </w:pPr>
      <w:r w:rsidRPr="00A10AF5">
        <w:rPr>
          <w:rFonts w:cstheme="minorHAnsi"/>
        </w:rPr>
        <w:t>Avec la donnée sur la population existante, la prévision d’abonnés à la date de mise en service, à l’horizon 5 ans et à terme.</w:t>
      </w:r>
    </w:p>
    <w:p w14:paraId="7D20B7B1" w14:textId="41CAEAD4" w:rsidR="00A10AF5" w:rsidRDefault="00A10AF5" w:rsidP="00A10AF5">
      <w:r w:rsidRPr="00117522">
        <w:t xml:space="preserve">ANNEXE 2 : Dossiers administratifs afférant à l’autorisation </w:t>
      </w:r>
    </w:p>
    <w:p w14:paraId="6B33EB9F" w14:textId="77777777" w:rsidR="00A10AF5" w:rsidRPr="00A10AF5" w:rsidRDefault="00A10AF5" w:rsidP="00A10AF5">
      <w:pPr>
        <w:pStyle w:val="Listeafsnit"/>
        <w:numPr>
          <w:ilvl w:val="0"/>
          <w:numId w:val="45"/>
        </w:numPr>
      </w:pPr>
      <w:r w:rsidRPr="00A10AF5">
        <w:t>Acte justifiant du droit d’occupation des terrains nécessaires à l’activités</w:t>
      </w:r>
    </w:p>
    <w:p w14:paraId="41E32960" w14:textId="77777777" w:rsidR="00A10AF5" w:rsidRPr="00A10AF5" w:rsidRDefault="00A10AF5" w:rsidP="00A10AF5">
      <w:pPr>
        <w:pStyle w:val="Listeafsnit"/>
        <w:numPr>
          <w:ilvl w:val="0"/>
          <w:numId w:val="42"/>
        </w:numPr>
      </w:pPr>
      <w:r w:rsidRPr="00A10AF5">
        <w:t>Permis de construire</w:t>
      </w:r>
    </w:p>
    <w:p w14:paraId="42B71008" w14:textId="77777777" w:rsidR="00A10AF5" w:rsidRPr="00A10AF5" w:rsidRDefault="00A10AF5" w:rsidP="00A10AF5">
      <w:pPr>
        <w:pStyle w:val="Listeafsnit"/>
        <w:numPr>
          <w:ilvl w:val="0"/>
          <w:numId w:val="42"/>
        </w:numPr>
      </w:pPr>
      <w:r w:rsidRPr="00A10AF5">
        <w:t>Certification environnemental</w:t>
      </w:r>
      <w:r>
        <w:t>e</w:t>
      </w:r>
      <w:r w:rsidRPr="00A10AF5">
        <w:t xml:space="preserve"> </w:t>
      </w:r>
    </w:p>
    <w:p w14:paraId="03EED9AD" w14:textId="77777777" w:rsidR="00A10AF5" w:rsidRPr="00A10AF5" w:rsidRDefault="00A10AF5" w:rsidP="00A10AF5">
      <w:pPr>
        <w:pStyle w:val="Listeafsnit"/>
        <w:numPr>
          <w:ilvl w:val="0"/>
          <w:numId w:val="42"/>
        </w:numPr>
      </w:pPr>
      <w:r w:rsidRPr="00A10AF5">
        <w:t>Attestation d’immatriculation au RCCM</w:t>
      </w:r>
    </w:p>
    <w:p w14:paraId="7D21825C" w14:textId="68270B58" w:rsidR="00A10AF5" w:rsidRPr="00117522" w:rsidRDefault="00A10AF5" w:rsidP="00A10AF5">
      <w:r w:rsidRPr="00117522">
        <w:t xml:space="preserve">ANNEXE </w:t>
      </w:r>
      <w:r>
        <w:t>3</w:t>
      </w:r>
      <w:proofErr w:type="gramStart"/>
      <w:r>
        <w:t> :</w:t>
      </w:r>
      <w:r w:rsidRPr="00117522">
        <w:t>-</w:t>
      </w:r>
      <w:proofErr w:type="gramEnd"/>
      <w:r w:rsidRPr="00117522">
        <w:t xml:space="preserve"> Cahiers des charges</w:t>
      </w:r>
    </w:p>
    <w:p w14:paraId="0992EC53" w14:textId="33E60D90" w:rsidR="00A10AF5" w:rsidRPr="00117522" w:rsidRDefault="00A10AF5" w:rsidP="00A10AF5">
      <w:bookmarkStart w:id="536" w:name="_Toc498515547"/>
      <w:bookmarkStart w:id="537" w:name="_Toc498671936"/>
      <w:bookmarkStart w:id="538" w:name="_Toc498690449"/>
      <w:bookmarkStart w:id="539" w:name="_Toc498922854"/>
      <w:bookmarkStart w:id="540" w:name="_Toc498931856"/>
      <w:bookmarkStart w:id="541" w:name="_Toc498936215"/>
      <w:bookmarkStart w:id="542" w:name="_Toc498938687"/>
      <w:bookmarkStart w:id="543" w:name="_Toc498939113"/>
      <w:bookmarkStart w:id="544" w:name="_Toc498940501"/>
      <w:bookmarkStart w:id="545" w:name="_Toc498941017"/>
      <w:bookmarkStart w:id="546" w:name="_Toc498941727"/>
      <w:bookmarkStart w:id="547" w:name="_Toc498945724"/>
      <w:bookmarkStart w:id="548" w:name="_Toc498948417"/>
      <w:bookmarkStart w:id="549" w:name="_Toc498949580"/>
      <w:r w:rsidRPr="00117522">
        <w:t xml:space="preserve">ANNEXE </w:t>
      </w:r>
      <w:r>
        <w:t>4</w:t>
      </w:r>
      <w:r w:rsidRPr="00117522">
        <w:t xml:space="preserve"> : Plan d’Affaire permettant le calcul du taux de retour régulé sur investissement du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117522">
        <w:t xml:space="preserve">gestionnaire pour le tarif proposé et la demande éventuelle de subvention. </w:t>
      </w:r>
    </w:p>
    <w:p w14:paraId="6480EB04" w14:textId="2E45F762" w:rsidR="00A10AF5" w:rsidRPr="00117522" w:rsidRDefault="00A10AF5" w:rsidP="00A10AF5">
      <w:r w:rsidRPr="00117522">
        <w:t xml:space="preserve">ANNEXE </w:t>
      </w:r>
      <w:r>
        <w:t>5</w:t>
      </w:r>
      <w:r w:rsidRPr="00117522">
        <w:t xml:space="preserve"> : </w:t>
      </w:r>
      <w:r>
        <w:t>T</w:t>
      </w:r>
      <w:r w:rsidRPr="00117522">
        <w:t>raitement comptable et fiscal de l’autorisation.</w:t>
      </w:r>
    </w:p>
    <w:p w14:paraId="40C4E181" w14:textId="67A70C51" w:rsidR="00A10AF5" w:rsidRPr="00117522" w:rsidRDefault="00A10AF5" w:rsidP="00A10AF5">
      <w:bookmarkStart w:id="550" w:name="_Toc536704449"/>
      <w:bookmarkStart w:id="551" w:name="_Toc536704610"/>
      <w:r w:rsidRPr="00117522">
        <w:t xml:space="preserve">ANNEXE </w:t>
      </w:r>
      <w:r>
        <w:t>6</w:t>
      </w:r>
      <w:r w:rsidRPr="00117522">
        <w:t xml:space="preserve"> : </w:t>
      </w:r>
      <w:r>
        <w:t>F</w:t>
      </w:r>
      <w:r w:rsidRPr="00117522">
        <w:t>ixant le montant de la redevance de d</w:t>
      </w:r>
      <w:r>
        <w:t>é</w:t>
      </w:r>
      <w:r w:rsidRPr="00117522">
        <w:t>pôt et d’instruction du dossier à verser à l'autorité compétente et l’</w:t>
      </w:r>
      <w:r>
        <w:t>A</w:t>
      </w:r>
      <w:r w:rsidRPr="00117522">
        <w:t>utorit</w:t>
      </w:r>
      <w:r>
        <w:t>é</w:t>
      </w:r>
      <w:r w:rsidRPr="00117522">
        <w:t xml:space="preserve"> de régulation de l’</w:t>
      </w:r>
      <w:r>
        <w:t>é</w:t>
      </w:r>
      <w:r w:rsidRPr="00117522">
        <w:t>lectricité, les conditions de son paiement et de sa révision</w:t>
      </w:r>
      <w:bookmarkEnd w:id="550"/>
      <w:bookmarkEnd w:id="551"/>
      <w:r w:rsidRPr="00117522">
        <w:t xml:space="preserve"> </w:t>
      </w:r>
    </w:p>
    <w:p w14:paraId="0CE9C56D" w14:textId="77777777" w:rsidR="008348BA" w:rsidRPr="001F0D7D" w:rsidRDefault="008348BA" w:rsidP="001F0D7D">
      <w:pPr>
        <w:widowControl w:val="0"/>
        <w:autoSpaceDE w:val="0"/>
        <w:autoSpaceDN w:val="0"/>
        <w:adjustRightInd w:val="0"/>
        <w:spacing w:after="120" w:line="276" w:lineRule="auto"/>
        <w:ind w:left="720"/>
        <w:jc w:val="both"/>
        <w:rPr>
          <w:rFonts w:eastAsia="Times New Roman" w:cstheme="minorHAnsi"/>
        </w:rPr>
      </w:pPr>
    </w:p>
    <w:p w14:paraId="0FAA896A" w14:textId="7DD205C7"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EN FOI D</w:t>
      </w:r>
      <w:r w:rsidR="006030FF">
        <w:rPr>
          <w:rFonts w:eastAsia="Times New Roman" w:cstheme="minorHAnsi"/>
        </w:rPr>
        <w:t>E QUOI, cet</w:t>
      </w:r>
      <w:r w:rsidR="008E36CB">
        <w:rPr>
          <w:rFonts w:eastAsia="Times New Roman" w:cstheme="minorHAnsi"/>
        </w:rPr>
        <w:t xml:space="preserve"> </w:t>
      </w:r>
      <w:r w:rsidR="00464770">
        <w:rPr>
          <w:rFonts w:eastAsia="Times New Roman" w:cstheme="minorHAnsi"/>
        </w:rPr>
        <w:t xml:space="preserve">Acte </w:t>
      </w:r>
      <w:r w:rsidR="006030FF">
        <w:rPr>
          <w:rFonts w:eastAsia="Times New Roman" w:cstheme="minorHAnsi"/>
        </w:rPr>
        <w:t>d’Autorisation</w:t>
      </w:r>
      <w:r w:rsidRPr="001F0D7D">
        <w:rPr>
          <w:rFonts w:eastAsia="Times New Roman" w:cstheme="minorHAnsi"/>
        </w:rPr>
        <w:t xml:space="preserve"> figurant en tête des présentes. </w:t>
      </w:r>
    </w:p>
    <w:p w14:paraId="1C666E51" w14:textId="77777777" w:rsidR="001F0D7D" w:rsidRPr="001F0D7D" w:rsidRDefault="001F0D7D" w:rsidP="001F0D7D">
      <w:pPr>
        <w:widowControl w:val="0"/>
        <w:autoSpaceDE w:val="0"/>
        <w:autoSpaceDN w:val="0"/>
        <w:adjustRightInd w:val="0"/>
        <w:spacing w:line="276" w:lineRule="auto"/>
        <w:jc w:val="both"/>
        <w:rPr>
          <w:rFonts w:eastAsia="Times New Roman" w:cstheme="minorHAnsi"/>
        </w:rPr>
      </w:pPr>
      <w:proofErr w:type="gramStart"/>
      <w:r w:rsidRPr="001F0D7D">
        <w:rPr>
          <w:rFonts w:eastAsia="Times New Roman" w:cstheme="minorHAnsi"/>
        </w:rPr>
        <w:t>a</w:t>
      </w:r>
      <w:proofErr w:type="gramEnd"/>
      <w:r w:rsidRPr="001F0D7D">
        <w:rPr>
          <w:rFonts w:eastAsia="Times New Roman" w:cstheme="minorHAnsi"/>
        </w:rPr>
        <w:t xml:space="preserve"> été signé en deux exemplaires originaux avec effet à la date………………………….. </w:t>
      </w:r>
    </w:p>
    <w:p w14:paraId="04CDC094" w14:textId="77777777" w:rsidR="002C1EAF" w:rsidRDefault="002C1EAF" w:rsidP="001F0D7D">
      <w:pPr>
        <w:widowControl w:val="0"/>
        <w:autoSpaceDE w:val="0"/>
        <w:autoSpaceDN w:val="0"/>
        <w:adjustRightInd w:val="0"/>
        <w:spacing w:line="276" w:lineRule="auto"/>
        <w:jc w:val="both"/>
        <w:rPr>
          <w:rFonts w:eastAsia="Times New Roman" w:cstheme="minorHAnsi"/>
        </w:rPr>
      </w:pPr>
    </w:p>
    <w:p w14:paraId="20A2E5DB" w14:textId="77777777" w:rsidR="001F0D7D" w:rsidRP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 xml:space="preserve">LA RÉPUBLIQUE DU BENIN </w:t>
      </w:r>
    </w:p>
    <w:p w14:paraId="2458C087" w14:textId="77777777" w:rsidR="001F0D7D" w:rsidRDefault="001F0D7D" w:rsidP="001F0D7D">
      <w:pPr>
        <w:widowControl w:val="0"/>
        <w:autoSpaceDE w:val="0"/>
        <w:autoSpaceDN w:val="0"/>
        <w:adjustRightInd w:val="0"/>
        <w:spacing w:line="276" w:lineRule="auto"/>
        <w:jc w:val="both"/>
        <w:rPr>
          <w:rFonts w:eastAsia="Times New Roman" w:cstheme="minorHAnsi"/>
        </w:rPr>
      </w:pPr>
      <w:r w:rsidRPr="001F0D7D">
        <w:rPr>
          <w:rFonts w:eastAsia="Times New Roman" w:cstheme="minorHAnsi"/>
        </w:rPr>
        <w:t>M.</w:t>
      </w:r>
      <w:r w:rsidRPr="001F0D7D">
        <w:rPr>
          <w:rFonts w:eastAsia="MS Mincho" w:cstheme="minorHAnsi"/>
        </w:rPr>
        <w:t xml:space="preserve"> </w:t>
      </w:r>
      <w:r w:rsidRPr="001F0D7D">
        <w:rPr>
          <w:rFonts w:eastAsia="Times New Roman" w:cstheme="minorHAnsi"/>
        </w:rPr>
        <w:t>Ministre de L'Energie, de L'Eau et des Mines</w:t>
      </w:r>
    </w:p>
    <w:p w14:paraId="6461A7C2" w14:textId="77777777" w:rsidR="002C1EAF" w:rsidRDefault="002C1EAF" w:rsidP="001F0D7D">
      <w:pPr>
        <w:widowControl w:val="0"/>
        <w:autoSpaceDE w:val="0"/>
        <w:autoSpaceDN w:val="0"/>
        <w:adjustRightInd w:val="0"/>
        <w:spacing w:line="276" w:lineRule="auto"/>
        <w:jc w:val="both"/>
        <w:rPr>
          <w:rFonts w:eastAsia="Times New Roman" w:cstheme="minorHAnsi"/>
        </w:rPr>
      </w:pPr>
    </w:p>
    <w:p w14:paraId="116DADF2" w14:textId="25502F03" w:rsidR="002C1EAF" w:rsidRPr="001F0D7D" w:rsidRDefault="002C1EAF" w:rsidP="001F0D7D">
      <w:pPr>
        <w:widowControl w:val="0"/>
        <w:autoSpaceDE w:val="0"/>
        <w:autoSpaceDN w:val="0"/>
        <w:adjustRightInd w:val="0"/>
        <w:spacing w:line="276" w:lineRule="auto"/>
        <w:jc w:val="both"/>
        <w:rPr>
          <w:rFonts w:eastAsia="Times New Roman" w:cstheme="minorHAnsi"/>
        </w:rPr>
      </w:pPr>
      <w:r>
        <w:rPr>
          <w:rFonts w:eastAsia="Times New Roman" w:cstheme="minorHAnsi"/>
        </w:rPr>
        <w:t>LA SOCIETE ………………………</w:t>
      </w:r>
      <w:proofErr w:type="gramStart"/>
      <w:r>
        <w:rPr>
          <w:rFonts w:eastAsia="Times New Roman" w:cstheme="minorHAnsi"/>
        </w:rPr>
        <w:t>… ,</w:t>
      </w:r>
      <w:proofErr w:type="gramEnd"/>
      <w:r>
        <w:rPr>
          <w:rFonts w:eastAsia="Times New Roman" w:cstheme="minorHAnsi"/>
        </w:rPr>
        <w:t xml:space="preserve"> TITULAIRE DE L’AUTORISATION D</w:t>
      </w:r>
      <w:r w:rsidR="00366BF5">
        <w:rPr>
          <w:rFonts w:eastAsia="Times New Roman" w:cstheme="minorHAnsi"/>
        </w:rPr>
        <w:t>’</w:t>
      </w:r>
      <w:r>
        <w:rPr>
          <w:rFonts w:eastAsia="Times New Roman" w:cstheme="minorHAnsi"/>
        </w:rPr>
        <w:t>EXPLOITATION</w:t>
      </w:r>
    </w:p>
    <w:sectPr w:rsidR="002C1EAF" w:rsidRPr="001F0D7D" w:rsidSect="008C7D0D">
      <w:pgSz w:w="11906" w:h="16838"/>
      <w:pgMar w:top="141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D0C6B" w14:textId="77777777" w:rsidR="006E3EC5" w:rsidRDefault="006E3EC5" w:rsidP="001F0D7D">
      <w:pPr>
        <w:spacing w:after="0" w:line="240" w:lineRule="auto"/>
      </w:pPr>
      <w:r>
        <w:separator/>
      </w:r>
    </w:p>
  </w:endnote>
  <w:endnote w:type="continuationSeparator" w:id="0">
    <w:p w14:paraId="1A9414E3" w14:textId="77777777" w:rsidR="006E3EC5" w:rsidRDefault="006E3EC5" w:rsidP="001F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Gras">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907547"/>
      <w:docPartObj>
        <w:docPartGallery w:val="Page Numbers (Bottom of Page)"/>
        <w:docPartUnique/>
      </w:docPartObj>
    </w:sdtPr>
    <w:sdtEndPr/>
    <w:sdtContent>
      <w:p w14:paraId="78002B5B" w14:textId="77777777" w:rsidR="00037B01" w:rsidRDefault="00037B01">
        <w:pPr>
          <w:pStyle w:val="Sidefod"/>
          <w:jc w:val="center"/>
        </w:pPr>
        <w:r>
          <w:fldChar w:fldCharType="begin"/>
        </w:r>
        <w:r>
          <w:instrText>PAGE   \* MERGEFORMAT</w:instrText>
        </w:r>
        <w:r>
          <w:fldChar w:fldCharType="separate"/>
        </w:r>
        <w:r>
          <w:rPr>
            <w:noProof/>
          </w:rPr>
          <w:t>1</w:t>
        </w:r>
        <w:r>
          <w:fldChar w:fldCharType="end"/>
        </w:r>
      </w:p>
    </w:sdtContent>
  </w:sdt>
  <w:p w14:paraId="398C3B98" w14:textId="77777777" w:rsidR="00037B01" w:rsidRDefault="00037B0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7880" w14:textId="77777777" w:rsidR="006E3EC5" w:rsidRDefault="006E3EC5" w:rsidP="001F0D7D">
      <w:pPr>
        <w:spacing w:after="0" w:line="240" w:lineRule="auto"/>
      </w:pPr>
      <w:r>
        <w:separator/>
      </w:r>
    </w:p>
  </w:footnote>
  <w:footnote w:type="continuationSeparator" w:id="0">
    <w:p w14:paraId="3E13AC89" w14:textId="77777777" w:rsidR="006E3EC5" w:rsidRDefault="006E3EC5" w:rsidP="001F0D7D">
      <w:pPr>
        <w:spacing w:after="0" w:line="240" w:lineRule="auto"/>
      </w:pPr>
      <w:r>
        <w:continuationSeparator/>
      </w:r>
    </w:p>
  </w:footnote>
  <w:footnote w:id="1">
    <w:p w14:paraId="034B5F71" w14:textId="584ABE01" w:rsidR="00037B01" w:rsidRPr="002B0C81" w:rsidRDefault="00037B01">
      <w:pPr>
        <w:pStyle w:val="Fodnotetekst"/>
        <w:rPr>
          <w:sz w:val="20"/>
          <w:szCs w:val="20"/>
        </w:rPr>
      </w:pPr>
      <w:r w:rsidRPr="002B0C81">
        <w:rPr>
          <w:rStyle w:val="Fodnotehenvisning"/>
          <w:sz w:val="20"/>
          <w:szCs w:val="20"/>
        </w:rPr>
        <w:footnoteRef/>
      </w:r>
      <w:r w:rsidRPr="002B0C81">
        <w:rPr>
          <w:sz w:val="20"/>
          <w:szCs w:val="20"/>
        </w:rPr>
        <w:t xml:space="preserve"> 12 mois pour la concession (article</w:t>
      </w:r>
      <w:r w:rsidR="008E36CB">
        <w:rPr>
          <w:sz w:val="20"/>
          <w:szCs w:val="20"/>
        </w:rPr>
        <w:t xml:space="preserve"> </w:t>
      </w:r>
      <w:r w:rsidRPr="002B0C81">
        <w:rPr>
          <w:sz w:val="20"/>
          <w:szCs w:val="20"/>
        </w:rPr>
        <w:t>15.3 du projet de concession)</w:t>
      </w:r>
    </w:p>
  </w:footnote>
  <w:footnote w:id="2">
    <w:p w14:paraId="01ECD0A6" w14:textId="77777777" w:rsidR="00037B01" w:rsidRDefault="00037B01" w:rsidP="001F0D7D">
      <w:pPr>
        <w:pStyle w:val="Fodnotetekst"/>
      </w:pPr>
      <w:r w:rsidRPr="00780B50">
        <w:rPr>
          <w:rStyle w:val="Fodnotehenvisning"/>
          <w:sz w:val="20"/>
          <w:szCs w:val="20"/>
        </w:rPr>
        <w:footnoteRef/>
      </w:r>
      <w:r w:rsidRPr="00780B50">
        <w:rPr>
          <w:sz w:val="20"/>
          <w:szCs w:val="20"/>
        </w:rPr>
        <w:t xml:space="preserve"> Cet article 18-5</w:t>
      </w:r>
      <w:r>
        <w:rPr>
          <w:sz w:val="20"/>
          <w:szCs w:val="20"/>
        </w:rPr>
        <w:t xml:space="preserve"> (« conformément à la loi et au décret… ») </w:t>
      </w:r>
      <w:r w:rsidRPr="00780B50">
        <w:rPr>
          <w:sz w:val="20"/>
          <w:szCs w:val="20"/>
        </w:rPr>
        <w:t>est une reprise simplifiée de l’article 33 du projet de loi (portant code de</w:t>
      </w:r>
      <w:r>
        <w:t xml:space="preserve"> </w:t>
      </w:r>
      <w:r w:rsidRPr="00780B50">
        <w:rPr>
          <w:sz w:val="20"/>
          <w:szCs w:val="20"/>
        </w:rPr>
        <w:t>l’élec</w:t>
      </w:r>
      <w:r>
        <w:rPr>
          <w:sz w:val="20"/>
          <w:szCs w:val="20"/>
        </w:rPr>
        <w:t>t</w:t>
      </w:r>
      <w:r w:rsidRPr="00780B50">
        <w:rPr>
          <w:sz w:val="20"/>
          <w:szCs w:val="20"/>
        </w:rPr>
        <w:t>ricité).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798"/>
    <w:multiLevelType w:val="hybridMultilevel"/>
    <w:tmpl w:val="9EF0D7FE"/>
    <w:lvl w:ilvl="0" w:tplc="04090001">
      <w:start w:val="1"/>
      <w:numFmt w:val="bullet"/>
      <w:pStyle w:val="descriptif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72EFD"/>
    <w:multiLevelType w:val="hybridMultilevel"/>
    <w:tmpl w:val="A122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19A4"/>
    <w:multiLevelType w:val="hybridMultilevel"/>
    <w:tmpl w:val="C5BE8688"/>
    <w:lvl w:ilvl="0" w:tplc="6E9E000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6062F6"/>
    <w:multiLevelType w:val="multilevel"/>
    <w:tmpl w:val="98E28714"/>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592E41"/>
    <w:multiLevelType w:val="multilevel"/>
    <w:tmpl w:val="5CDA82F8"/>
    <w:lvl w:ilvl="0">
      <w:start w:val="1"/>
      <w:numFmt w:val="decimal"/>
      <w:pStyle w:val="Opstilling-punktte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FA1B05"/>
    <w:multiLevelType w:val="multilevel"/>
    <w:tmpl w:val="6F30EAE0"/>
    <w:lvl w:ilvl="0">
      <w:start w:val="2"/>
      <w:numFmt w:val="decimal"/>
      <w:pStyle w:val="Style2"/>
      <w:lvlText w:val="%1."/>
      <w:lvlJc w:val="left"/>
      <w:pPr>
        <w:ind w:left="720" w:hanging="360"/>
      </w:pPr>
      <w:rPr>
        <w:rFonts w:hint="default"/>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09F2452"/>
    <w:multiLevelType w:val="hybridMultilevel"/>
    <w:tmpl w:val="2B8C1B34"/>
    <w:lvl w:ilvl="0" w:tplc="71FE9FF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1D6354"/>
    <w:multiLevelType w:val="hybridMultilevel"/>
    <w:tmpl w:val="BCEC26A8"/>
    <w:lvl w:ilvl="0" w:tplc="05B2F69C">
      <w:start w:val="1"/>
      <w:numFmt w:val="lowerLetter"/>
      <w:lvlText w:val="%1)"/>
      <w:lvlJc w:val="left"/>
      <w:pPr>
        <w:tabs>
          <w:tab w:val="num" w:pos="927"/>
        </w:tabs>
        <w:ind w:left="92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60E16D2"/>
    <w:multiLevelType w:val="multilevel"/>
    <w:tmpl w:val="316C7FE4"/>
    <w:lvl w:ilvl="0">
      <w:start w:val="27"/>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FA3105"/>
    <w:multiLevelType w:val="hybridMultilevel"/>
    <w:tmpl w:val="8B80560E"/>
    <w:lvl w:ilvl="0" w:tplc="2A5A387E">
      <w:start w:val="1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D849FD"/>
    <w:multiLevelType w:val="singleLevel"/>
    <w:tmpl w:val="8C66B324"/>
    <w:lvl w:ilvl="0">
      <w:start w:val="1"/>
      <w:numFmt w:val="bullet"/>
      <w:pStyle w:val="Normalindrykning"/>
      <w:lvlText w:val=""/>
      <w:lvlJc w:val="left"/>
      <w:pPr>
        <w:tabs>
          <w:tab w:val="num" w:pos="360"/>
        </w:tabs>
        <w:ind w:left="284" w:hanging="284"/>
      </w:pPr>
      <w:rPr>
        <w:rFonts w:ascii="Symbol" w:hAnsi="Symbol" w:hint="default"/>
        <w:sz w:val="20"/>
      </w:rPr>
    </w:lvl>
  </w:abstractNum>
  <w:abstractNum w:abstractNumId="11" w15:restartNumberingAfterBreak="0">
    <w:nsid w:val="30905268"/>
    <w:multiLevelType w:val="multilevel"/>
    <w:tmpl w:val="29EA6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A41F9"/>
    <w:multiLevelType w:val="hybridMultilevel"/>
    <w:tmpl w:val="5274A0A6"/>
    <w:lvl w:ilvl="0" w:tplc="0DF4C438">
      <w:start w:val="1"/>
      <w:numFmt w:val="bullet"/>
      <w:lvlText w:val="-"/>
      <w:lvlJc w:val="left"/>
      <w:pPr>
        <w:ind w:left="750" w:hanging="360"/>
      </w:pPr>
      <w:rPr>
        <w:rFonts w:ascii="Times New Roman" w:hAnsi="Times New Roman" w:cs="Times New Roman"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3" w15:restartNumberingAfterBreak="0">
    <w:nsid w:val="342062FE"/>
    <w:multiLevelType w:val="multilevel"/>
    <w:tmpl w:val="04E4EB54"/>
    <w:lvl w:ilvl="0">
      <w:start w:val="24"/>
      <w:numFmt w:val="decimal"/>
      <w:lvlText w:val="%1."/>
      <w:lvlJc w:val="left"/>
      <w:pPr>
        <w:ind w:left="435" w:hanging="435"/>
      </w:pPr>
      <w:rPr>
        <w:rFonts w:hint="default"/>
        <w:color w:val="auto"/>
      </w:rPr>
    </w:lvl>
    <w:lvl w:ilvl="1">
      <w:start w:val="6"/>
      <w:numFmt w:val="decimal"/>
      <w:lvlText w:val="%1.%2."/>
      <w:lvlJc w:val="left"/>
      <w:pPr>
        <w:ind w:left="5822" w:hanging="43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4" w15:restartNumberingAfterBreak="0">
    <w:nsid w:val="36FE66CD"/>
    <w:multiLevelType w:val="hybridMultilevel"/>
    <w:tmpl w:val="8332A0AC"/>
    <w:lvl w:ilvl="0" w:tplc="2924A506">
      <w:start w:val="1"/>
      <w:numFmt w:val="decimal"/>
      <w:pStyle w:val="Titrenumrot"/>
      <w:lvlText w:val="TITRE %1."/>
      <w:lvlJc w:val="left"/>
      <w:pPr>
        <w:tabs>
          <w:tab w:val="num" w:pos="1211"/>
        </w:tabs>
        <w:ind w:left="1211" w:hanging="360"/>
      </w:pPr>
      <w:rPr>
        <w:rFonts w:hint="default"/>
      </w:rPr>
    </w:lvl>
    <w:lvl w:ilvl="1" w:tplc="8FDC7FC6">
      <w:start w:val="1"/>
      <w:numFmt w:val="lowerLetter"/>
      <w:lvlText w:val="%2)"/>
      <w:lvlJc w:val="left"/>
      <w:pPr>
        <w:tabs>
          <w:tab w:val="num" w:pos="2291"/>
        </w:tabs>
        <w:ind w:left="2291" w:hanging="360"/>
      </w:pPr>
      <w:rPr>
        <w:rFonts w:hint="default"/>
      </w:rPr>
    </w:lvl>
    <w:lvl w:ilvl="2" w:tplc="37F64CFA">
      <w:start w:val="1"/>
      <w:numFmt w:val="lowerRoman"/>
      <w:lvlText w:val="%3)"/>
      <w:lvlJc w:val="left"/>
      <w:pPr>
        <w:tabs>
          <w:tab w:val="num" w:pos="3191"/>
        </w:tabs>
        <w:ind w:left="3191" w:hanging="360"/>
      </w:pPr>
      <w:rPr>
        <w:rFonts w:hint="default"/>
      </w:r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15" w15:restartNumberingAfterBreak="0">
    <w:nsid w:val="37C715B2"/>
    <w:multiLevelType w:val="multilevel"/>
    <w:tmpl w:val="9DA2C970"/>
    <w:lvl w:ilvl="0">
      <w:start w:val="1"/>
      <w:numFmt w:val="decimal"/>
      <w:pStyle w:val="Overskrift1"/>
      <w:lvlText w:val="%1"/>
      <w:lvlJc w:val="left"/>
      <w:pPr>
        <w:ind w:left="432" w:hanging="432"/>
      </w:pPr>
    </w:lvl>
    <w:lvl w:ilvl="1">
      <w:start w:val="1"/>
      <w:numFmt w:val="decimal"/>
      <w:pStyle w:val="Overskrift2"/>
      <w:lvlText w:val="%1.%2"/>
      <w:lvlJc w:val="left"/>
      <w:pPr>
        <w:ind w:left="2561"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37F31A04"/>
    <w:multiLevelType w:val="hybridMultilevel"/>
    <w:tmpl w:val="34EA72D8"/>
    <w:lvl w:ilvl="0" w:tplc="43EC2D42">
      <w:start w:val="1"/>
      <w:numFmt w:val="decimal"/>
      <w:pStyle w:val="Prepaiementtitre1"/>
      <w:lvlText w:val="%1-"/>
      <w:lvlJc w:val="left"/>
      <w:pPr>
        <w:ind w:left="720" w:hanging="360"/>
      </w:pPr>
      <w:rPr>
        <w:rFonts w:asciiTheme="minorHAnsi" w:hAnsiTheme="minorHAnsi"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5347D8E">
      <w:start w:val="1"/>
      <w:numFmt w:val="lowerLetter"/>
      <w:pStyle w:val="Prpaiement-titre2"/>
      <w:lvlText w:val="%2."/>
      <w:lvlJc w:val="left"/>
      <w:pPr>
        <w:ind w:left="1440" w:hanging="360"/>
      </w:pPr>
    </w:lvl>
    <w:lvl w:ilvl="2" w:tplc="274E6666">
      <w:start w:val="1"/>
      <w:numFmt w:val="lowerRoman"/>
      <w:pStyle w:val="prepaiementStyle3"/>
      <w:lvlText w:val="%3."/>
      <w:lvlJc w:val="right"/>
      <w:pPr>
        <w:ind w:left="2160" w:hanging="180"/>
      </w:pPr>
      <w:rPr>
        <w:color w:val="5B9BD5" w:themeColor="accent1"/>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6B16AA"/>
    <w:multiLevelType w:val="hybridMultilevel"/>
    <w:tmpl w:val="7A50B8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9456D6"/>
    <w:multiLevelType w:val="multilevel"/>
    <w:tmpl w:val="2F22B872"/>
    <w:lvl w:ilvl="0">
      <w:start w:val="1"/>
      <w:numFmt w:val="lowerRoman"/>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3CB065D1"/>
    <w:multiLevelType w:val="multilevel"/>
    <w:tmpl w:val="68FAB59C"/>
    <w:lvl w:ilvl="0">
      <w:start w:val="5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626FF2"/>
    <w:multiLevelType w:val="singleLevel"/>
    <w:tmpl w:val="03F87D34"/>
    <w:lvl w:ilvl="0">
      <w:start w:val="1"/>
      <w:numFmt w:val="bullet"/>
      <w:pStyle w:val="Bullet"/>
      <w:lvlText w:val=""/>
      <w:lvlJc w:val="left"/>
      <w:pPr>
        <w:tabs>
          <w:tab w:val="num" w:pos="360"/>
        </w:tabs>
        <w:ind w:left="360" w:hanging="360"/>
      </w:pPr>
      <w:rPr>
        <w:rFonts w:ascii="Symbol" w:hAnsi="Symbol" w:hint="default"/>
        <w:sz w:val="16"/>
      </w:rPr>
    </w:lvl>
  </w:abstractNum>
  <w:abstractNum w:abstractNumId="21" w15:restartNumberingAfterBreak="0">
    <w:nsid w:val="3EA62A98"/>
    <w:multiLevelType w:val="multilevel"/>
    <w:tmpl w:val="4BD47714"/>
    <w:lvl w:ilvl="0">
      <w:start w:val="61"/>
      <w:numFmt w:val="decimal"/>
      <w:lvlText w:val="%1."/>
      <w:lvlJc w:val="left"/>
      <w:pPr>
        <w:ind w:left="600" w:hanging="600"/>
      </w:pPr>
      <w:rPr>
        <w:rFonts w:hint="default"/>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CA1B84"/>
    <w:multiLevelType w:val="multilevel"/>
    <w:tmpl w:val="91E8E558"/>
    <w:lvl w:ilvl="0">
      <w:start w:val="15"/>
      <w:numFmt w:val="decimal"/>
      <w:lvlText w:val="%1."/>
      <w:lvlJc w:val="left"/>
      <w:pPr>
        <w:ind w:left="435" w:hanging="435"/>
      </w:pPr>
      <w:rPr>
        <w:rFonts w:hint="default"/>
      </w:rPr>
    </w:lvl>
    <w:lvl w:ilvl="1">
      <w:start w:val="1"/>
      <w:numFmt w:val="decimal"/>
      <w:lvlText w:val="%1.%2."/>
      <w:lvlJc w:val="left"/>
      <w:pPr>
        <w:ind w:left="1712"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EF11D5"/>
    <w:multiLevelType w:val="multilevel"/>
    <w:tmpl w:val="E91A1344"/>
    <w:lvl w:ilvl="0">
      <w:start w:val="1"/>
      <w:numFmt w:val="decimal"/>
      <w:pStyle w:val="CPT1"/>
      <w:lvlText w:val="Article %1 :"/>
      <w:lvlJc w:val="left"/>
      <w:pPr>
        <w:tabs>
          <w:tab w:val="num" w:pos="1701"/>
        </w:tabs>
        <w:ind w:left="1701" w:hanging="1701"/>
      </w:pPr>
      <w:rPr>
        <w:rFonts w:ascii="Arial" w:hAnsi="Arial" w:hint="default"/>
        <w:caps/>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FAE1DEB"/>
    <w:multiLevelType w:val="hybridMultilevel"/>
    <w:tmpl w:val="15909DCA"/>
    <w:lvl w:ilvl="0" w:tplc="5464E6FA">
      <w:numFmt w:val="bullet"/>
      <w:lvlText w:val="-"/>
      <w:lvlJc w:val="left"/>
      <w:pPr>
        <w:ind w:left="720" w:hanging="360"/>
      </w:pPr>
      <w:rPr>
        <w:rFonts w:ascii="Arial" w:eastAsia="Calibri"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13241B"/>
    <w:multiLevelType w:val="hybridMultilevel"/>
    <w:tmpl w:val="9424D318"/>
    <w:lvl w:ilvl="0" w:tplc="8D6CD1FE">
      <w:numFmt w:val="bullet"/>
      <w:lvlText w:val="-"/>
      <w:lvlJc w:val="left"/>
      <w:pPr>
        <w:ind w:left="953" w:hanging="360"/>
      </w:pPr>
      <w:rPr>
        <w:rFonts w:ascii="Arial" w:eastAsia="SimSun" w:hAnsi="Arial" w:cs="Arial" w:hint="default"/>
      </w:rPr>
    </w:lvl>
    <w:lvl w:ilvl="1" w:tplc="040C0003" w:tentative="1">
      <w:start w:val="1"/>
      <w:numFmt w:val="bullet"/>
      <w:lvlText w:val="o"/>
      <w:lvlJc w:val="left"/>
      <w:pPr>
        <w:ind w:left="1673" w:hanging="360"/>
      </w:pPr>
      <w:rPr>
        <w:rFonts w:ascii="Courier New" w:hAnsi="Courier New" w:cs="Courier New" w:hint="default"/>
      </w:rPr>
    </w:lvl>
    <w:lvl w:ilvl="2" w:tplc="040C0005" w:tentative="1">
      <w:start w:val="1"/>
      <w:numFmt w:val="bullet"/>
      <w:lvlText w:val=""/>
      <w:lvlJc w:val="left"/>
      <w:pPr>
        <w:ind w:left="2393" w:hanging="360"/>
      </w:pPr>
      <w:rPr>
        <w:rFonts w:ascii="Wingdings" w:hAnsi="Wingdings" w:hint="default"/>
      </w:rPr>
    </w:lvl>
    <w:lvl w:ilvl="3" w:tplc="040C0001" w:tentative="1">
      <w:start w:val="1"/>
      <w:numFmt w:val="bullet"/>
      <w:lvlText w:val=""/>
      <w:lvlJc w:val="left"/>
      <w:pPr>
        <w:ind w:left="3113" w:hanging="360"/>
      </w:pPr>
      <w:rPr>
        <w:rFonts w:ascii="Symbol" w:hAnsi="Symbol" w:hint="default"/>
      </w:rPr>
    </w:lvl>
    <w:lvl w:ilvl="4" w:tplc="040C0003" w:tentative="1">
      <w:start w:val="1"/>
      <w:numFmt w:val="bullet"/>
      <w:lvlText w:val="o"/>
      <w:lvlJc w:val="left"/>
      <w:pPr>
        <w:ind w:left="3833" w:hanging="360"/>
      </w:pPr>
      <w:rPr>
        <w:rFonts w:ascii="Courier New" w:hAnsi="Courier New" w:cs="Courier New" w:hint="default"/>
      </w:rPr>
    </w:lvl>
    <w:lvl w:ilvl="5" w:tplc="040C0005" w:tentative="1">
      <w:start w:val="1"/>
      <w:numFmt w:val="bullet"/>
      <w:lvlText w:val=""/>
      <w:lvlJc w:val="left"/>
      <w:pPr>
        <w:ind w:left="4553" w:hanging="360"/>
      </w:pPr>
      <w:rPr>
        <w:rFonts w:ascii="Wingdings" w:hAnsi="Wingdings" w:hint="default"/>
      </w:rPr>
    </w:lvl>
    <w:lvl w:ilvl="6" w:tplc="040C0001" w:tentative="1">
      <w:start w:val="1"/>
      <w:numFmt w:val="bullet"/>
      <w:lvlText w:val=""/>
      <w:lvlJc w:val="left"/>
      <w:pPr>
        <w:ind w:left="5273" w:hanging="360"/>
      </w:pPr>
      <w:rPr>
        <w:rFonts w:ascii="Symbol" w:hAnsi="Symbol" w:hint="default"/>
      </w:rPr>
    </w:lvl>
    <w:lvl w:ilvl="7" w:tplc="040C0003" w:tentative="1">
      <w:start w:val="1"/>
      <w:numFmt w:val="bullet"/>
      <w:lvlText w:val="o"/>
      <w:lvlJc w:val="left"/>
      <w:pPr>
        <w:ind w:left="5993" w:hanging="360"/>
      </w:pPr>
      <w:rPr>
        <w:rFonts w:ascii="Courier New" w:hAnsi="Courier New" w:cs="Courier New" w:hint="default"/>
      </w:rPr>
    </w:lvl>
    <w:lvl w:ilvl="8" w:tplc="040C0005" w:tentative="1">
      <w:start w:val="1"/>
      <w:numFmt w:val="bullet"/>
      <w:lvlText w:val=""/>
      <w:lvlJc w:val="left"/>
      <w:pPr>
        <w:ind w:left="6713" w:hanging="360"/>
      </w:pPr>
      <w:rPr>
        <w:rFonts w:ascii="Wingdings" w:hAnsi="Wingdings" w:hint="default"/>
      </w:rPr>
    </w:lvl>
  </w:abstractNum>
  <w:abstractNum w:abstractNumId="26" w15:restartNumberingAfterBreak="0">
    <w:nsid w:val="55DB090F"/>
    <w:multiLevelType w:val="hybridMultilevel"/>
    <w:tmpl w:val="A3CC6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E4737D"/>
    <w:multiLevelType w:val="hybridMultilevel"/>
    <w:tmpl w:val="C78CF026"/>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DF0358"/>
    <w:multiLevelType w:val="hybridMultilevel"/>
    <w:tmpl w:val="0C7A18E6"/>
    <w:lvl w:ilvl="0" w:tplc="C6F2A7DE">
      <w:start w:val="1"/>
      <w:numFmt w:val="lowerRoman"/>
      <w:lvlText w:val="(%1)"/>
      <w:lvlJc w:val="left"/>
      <w:pPr>
        <w:ind w:left="720" w:hanging="360"/>
      </w:pPr>
      <w:rPr>
        <w:rFonts w:hint="default"/>
        <w:color w:val="000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12F6A"/>
    <w:multiLevelType w:val="hybridMultilevel"/>
    <w:tmpl w:val="5F469B68"/>
    <w:lvl w:ilvl="0" w:tplc="D5665E18">
      <w:start w:val="1"/>
      <w:numFmt w:val="decimal"/>
      <w:pStyle w:val="contrat2"/>
      <w:lvlText w:val="Prestation %1 :"/>
      <w:lvlJc w:val="left"/>
      <w:pPr>
        <w:tabs>
          <w:tab w:val="num" w:pos="2268"/>
        </w:tabs>
        <w:ind w:left="2268" w:hanging="2268"/>
      </w:pPr>
      <w:rPr>
        <w:rFonts w:ascii="Arial" w:hAnsi="Arial" w:hint="default"/>
        <w:caps/>
        <w:sz w:val="2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34A5C8D"/>
    <w:multiLevelType w:val="hybridMultilevel"/>
    <w:tmpl w:val="61F45396"/>
    <w:lvl w:ilvl="0" w:tplc="05B2F69C">
      <w:start w:val="1"/>
      <w:numFmt w:val="lowerLetter"/>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31" w15:restartNumberingAfterBreak="0">
    <w:nsid w:val="65C45A99"/>
    <w:multiLevelType w:val="hybridMultilevel"/>
    <w:tmpl w:val="E8720D00"/>
    <w:lvl w:ilvl="0" w:tplc="71FE9FF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BE75B3A"/>
    <w:multiLevelType w:val="hybridMultilevel"/>
    <w:tmpl w:val="589813D6"/>
    <w:lvl w:ilvl="0" w:tplc="6B74ABF4">
      <w:start w:val="1"/>
      <w:numFmt w:val="bullet"/>
      <w:lvlText w:val=""/>
      <w:lvlJc w:val="left"/>
      <w:pPr>
        <w:tabs>
          <w:tab w:val="num" w:pos="1287"/>
        </w:tabs>
        <w:ind w:left="1287" w:hanging="360"/>
      </w:pPr>
      <w:rPr>
        <w:rFonts w:ascii="Symbol" w:hAnsi="Symbol" w:hint="default"/>
        <w:b/>
        <w:i w:val="0"/>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C985A53"/>
    <w:multiLevelType w:val="multilevel"/>
    <w:tmpl w:val="2F22B872"/>
    <w:lvl w:ilvl="0">
      <w:start w:val="1"/>
      <w:numFmt w:val="lowerRoman"/>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6D411CC2"/>
    <w:multiLevelType w:val="hybridMultilevel"/>
    <w:tmpl w:val="ECA8AFE4"/>
    <w:lvl w:ilvl="0" w:tplc="C6F2A7DE">
      <w:start w:val="1"/>
      <w:numFmt w:val="lowerRoman"/>
      <w:lvlText w:val="(%1)"/>
      <w:lvlJc w:val="left"/>
      <w:pPr>
        <w:ind w:left="720" w:hanging="360"/>
      </w:pPr>
      <w:rPr>
        <w:rFonts w:hint="default"/>
        <w:color w:val="000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417132"/>
    <w:multiLevelType w:val="hybridMultilevel"/>
    <w:tmpl w:val="94ECB8E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11A522D"/>
    <w:multiLevelType w:val="hybridMultilevel"/>
    <w:tmpl w:val="C448B7D8"/>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20179"/>
    <w:multiLevelType w:val="hybridMultilevel"/>
    <w:tmpl w:val="953486AE"/>
    <w:lvl w:ilvl="0" w:tplc="05B2F69C">
      <w:start w:val="1"/>
      <w:numFmt w:val="lowerLetter"/>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38" w15:restartNumberingAfterBreak="0">
    <w:nsid w:val="74616C93"/>
    <w:multiLevelType w:val="hybridMultilevel"/>
    <w:tmpl w:val="7862D950"/>
    <w:lvl w:ilvl="0" w:tplc="C6F2A7DE">
      <w:start w:val="1"/>
      <w:numFmt w:val="lowerRoman"/>
      <w:lvlText w:val="(%1)"/>
      <w:lvlJc w:val="left"/>
      <w:pPr>
        <w:ind w:left="720" w:hanging="360"/>
      </w:pPr>
      <w:rPr>
        <w:rFonts w:hint="default"/>
        <w:color w:val="000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A080F"/>
    <w:multiLevelType w:val="hybridMultilevel"/>
    <w:tmpl w:val="1EC25312"/>
    <w:lvl w:ilvl="0" w:tplc="C6F2A7DE">
      <w:start w:val="1"/>
      <w:numFmt w:val="lowerRoman"/>
      <w:lvlText w:val="(%1)"/>
      <w:lvlJc w:val="left"/>
      <w:pPr>
        <w:ind w:left="720" w:hanging="360"/>
      </w:pPr>
      <w:rPr>
        <w:rFonts w:hint="default"/>
        <w:color w:val="000100"/>
      </w:rPr>
    </w:lvl>
    <w:lvl w:ilvl="1" w:tplc="530A0A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5516D"/>
    <w:multiLevelType w:val="hybridMultilevel"/>
    <w:tmpl w:val="F154E730"/>
    <w:lvl w:ilvl="0" w:tplc="71FE9FF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9C00FBC"/>
    <w:multiLevelType w:val="hybridMultilevel"/>
    <w:tmpl w:val="BBE0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1236D"/>
    <w:multiLevelType w:val="hybridMultilevel"/>
    <w:tmpl w:val="14B6E1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7C7036DD"/>
    <w:multiLevelType w:val="hybridMultilevel"/>
    <w:tmpl w:val="F210198C"/>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D3181B"/>
    <w:multiLevelType w:val="hybridMultilevel"/>
    <w:tmpl w:val="06741432"/>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num>
  <w:num w:numId="4">
    <w:abstractNumId w:val="10"/>
  </w:num>
  <w:num w:numId="5">
    <w:abstractNumId w:val="20"/>
  </w:num>
  <w:num w:numId="6">
    <w:abstractNumId w:val="29"/>
  </w:num>
  <w:num w:numId="7">
    <w:abstractNumId w:val="23"/>
  </w:num>
  <w:num w:numId="8">
    <w:abstractNumId w:val="38"/>
  </w:num>
  <w:num w:numId="9">
    <w:abstractNumId w:val="39"/>
  </w:num>
  <w:num w:numId="10">
    <w:abstractNumId w:val="28"/>
  </w:num>
  <w:num w:numId="11">
    <w:abstractNumId w:val="41"/>
  </w:num>
  <w:num w:numId="12">
    <w:abstractNumId w:val="1"/>
  </w:num>
  <w:num w:numId="13">
    <w:abstractNumId w:val="34"/>
  </w:num>
  <w:num w:numId="14">
    <w:abstractNumId w:val="40"/>
  </w:num>
  <w:num w:numId="15">
    <w:abstractNumId w:val="30"/>
  </w:num>
  <w:num w:numId="16">
    <w:abstractNumId w:val="7"/>
  </w:num>
  <w:num w:numId="17">
    <w:abstractNumId w:val="37"/>
  </w:num>
  <w:num w:numId="18">
    <w:abstractNumId w:val="32"/>
  </w:num>
  <w:num w:numId="19">
    <w:abstractNumId w:val="2"/>
  </w:num>
  <w:num w:numId="20">
    <w:abstractNumId w:val="9"/>
  </w:num>
  <w:num w:numId="21">
    <w:abstractNumId w:val="42"/>
  </w:num>
  <w:num w:numId="22">
    <w:abstractNumId w:val="14"/>
  </w:num>
  <w:num w:numId="23">
    <w:abstractNumId w:val="12"/>
  </w:num>
  <w:num w:numId="24">
    <w:abstractNumId w:val="13"/>
  </w:num>
  <w:num w:numId="25">
    <w:abstractNumId w:val="8"/>
  </w:num>
  <w:num w:numId="26">
    <w:abstractNumId w:val="33"/>
  </w:num>
  <w:num w:numId="27">
    <w:abstractNumId w:val="21"/>
  </w:num>
  <w:num w:numId="28">
    <w:abstractNumId w:val="19"/>
  </w:num>
  <w:num w:numId="29">
    <w:abstractNumId w:val="18"/>
  </w:num>
  <w:num w:numId="30">
    <w:abstractNumId w:val="16"/>
  </w:num>
  <w:num w:numId="31">
    <w:abstractNumId w:val="4"/>
  </w:num>
  <w:num w:numId="32">
    <w:abstractNumId w:val="11"/>
  </w:num>
  <w:num w:numId="33">
    <w:abstractNumId w:val="17"/>
  </w:num>
  <w:num w:numId="34">
    <w:abstractNumId w:val="35"/>
  </w:num>
  <w:num w:numId="35">
    <w:abstractNumId w:val="26"/>
  </w:num>
  <w:num w:numId="36">
    <w:abstractNumId w:val="24"/>
  </w:num>
  <w:num w:numId="37">
    <w:abstractNumId w:val="3"/>
  </w:num>
  <w:num w:numId="38">
    <w:abstractNumId w:val="22"/>
  </w:num>
  <w:num w:numId="39">
    <w:abstractNumId w:val="25"/>
  </w:num>
  <w:num w:numId="40">
    <w:abstractNumId w:val="43"/>
  </w:num>
  <w:num w:numId="41">
    <w:abstractNumId w:val="31"/>
  </w:num>
  <w:num w:numId="42">
    <w:abstractNumId w:val="44"/>
  </w:num>
  <w:num w:numId="43">
    <w:abstractNumId w:val="36"/>
  </w:num>
  <w:num w:numId="44">
    <w:abstractNumId w:val="6"/>
  </w:num>
  <w:num w:numId="4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87A369F-B203-4534-AB6E-9E057766944C}"/>
    <w:docVar w:name="dgnword-eventsink" w:val="414004560"/>
  </w:docVars>
  <w:rsids>
    <w:rsidRoot w:val="001F0D7D"/>
    <w:rsid w:val="00005BC9"/>
    <w:rsid w:val="00037B01"/>
    <w:rsid w:val="000728A2"/>
    <w:rsid w:val="0009747B"/>
    <w:rsid w:val="000B5D5D"/>
    <w:rsid w:val="000C2D44"/>
    <w:rsid w:val="000D2BA1"/>
    <w:rsid w:val="000F3194"/>
    <w:rsid w:val="00117522"/>
    <w:rsid w:val="00130905"/>
    <w:rsid w:val="00134A1D"/>
    <w:rsid w:val="001723DB"/>
    <w:rsid w:val="001A579C"/>
    <w:rsid w:val="001D6F85"/>
    <w:rsid w:val="001F0D7D"/>
    <w:rsid w:val="001F4F0B"/>
    <w:rsid w:val="002014A4"/>
    <w:rsid w:val="00227EF5"/>
    <w:rsid w:val="00236AF4"/>
    <w:rsid w:val="00246AAD"/>
    <w:rsid w:val="002543E1"/>
    <w:rsid w:val="00293BB5"/>
    <w:rsid w:val="002A4CEB"/>
    <w:rsid w:val="002B0C81"/>
    <w:rsid w:val="002C1EAF"/>
    <w:rsid w:val="002C2168"/>
    <w:rsid w:val="002E4E05"/>
    <w:rsid w:val="002E4EBE"/>
    <w:rsid w:val="002F74D1"/>
    <w:rsid w:val="0031619C"/>
    <w:rsid w:val="003267E1"/>
    <w:rsid w:val="00334E3F"/>
    <w:rsid w:val="00335BD6"/>
    <w:rsid w:val="00360BFE"/>
    <w:rsid w:val="00366BF5"/>
    <w:rsid w:val="00370146"/>
    <w:rsid w:val="00375AA5"/>
    <w:rsid w:val="00377710"/>
    <w:rsid w:val="00380D13"/>
    <w:rsid w:val="00382AFB"/>
    <w:rsid w:val="003A6624"/>
    <w:rsid w:val="003A77B5"/>
    <w:rsid w:val="004300A0"/>
    <w:rsid w:val="0043093B"/>
    <w:rsid w:val="004318A8"/>
    <w:rsid w:val="00433137"/>
    <w:rsid w:val="00434A45"/>
    <w:rsid w:val="0044773F"/>
    <w:rsid w:val="00464770"/>
    <w:rsid w:val="004814F7"/>
    <w:rsid w:val="004A1729"/>
    <w:rsid w:val="004A6814"/>
    <w:rsid w:val="004C33D6"/>
    <w:rsid w:val="004E4CFF"/>
    <w:rsid w:val="004F0B98"/>
    <w:rsid w:val="00526C56"/>
    <w:rsid w:val="00564E97"/>
    <w:rsid w:val="00576038"/>
    <w:rsid w:val="005850F4"/>
    <w:rsid w:val="0059513B"/>
    <w:rsid w:val="005954A5"/>
    <w:rsid w:val="005D4824"/>
    <w:rsid w:val="005E41EC"/>
    <w:rsid w:val="005F1CD8"/>
    <w:rsid w:val="0060280F"/>
    <w:rsid w:val="006030FF"/>
    <w:rsid w:val="00625992"/>
    <w:rsid w:val="006353E5"/>
    <w:rsid w:val="00640FB4"/>
    <w:rsid w:val="006851C6"/>
    <w:rsid w:val="0069501A"/>
    <w:rsid w:val="006B5BD3"/>
    <w:rsid w:val="006E32D4"/>
    <w:rsid w:val="006E3EC5"/>
    <w:rsid w:val="006E4B87"/>
    <w:rsid w:val="006F3809"/>
    <w:rsid w:val="00701755"/>
    <w:rsid w:val="00740A0C"/>
    <w:rsid w:val="007434B5"/>
    <w:rsid w:val="00754511"/>
    <w:rsid w:val="007A367C"/>
    <w:rsid w:val="007A5549"/>
    <w:rsid w:val="007B1B0F"/>
    <w:rsid w:val="007B2238"/>
    <w:rsid w:val="007C2439"/>
    <w:rsid w:val="008056D2"/>
    <w:rsid w:val="00806D06"/>
    <w:rsid w:val="008348BA"/>
    <w:rsid w:val="008517E5"/>
    <w:rsid w:val="00877E6D"/>
    <w:rsid w:val="008922AC"/>
    <w:rsid w:val="008B5DD6"/>
    <w:rsid w:val="008C2110"/>
    <w:rsid w:val="008C7D0D"/>
    <w:rsid w:val="008D0569"/>
    <w:rsid w:val="008D1F78"/>
    <w:rsid w:val="008E36CB"/>
    <w:rsid w:val="008F1517"/>
    <w:rsid w:val="008F5FFB"/>
    <w:rsid w:val="00911829"/>
    <w:rsid w:val="0091499E"/>
    <w:rsid w:val="009259D4"/>
    <w:rsid w:val="00950966"/>
    <w:rsid w:val="009861FC"/>
    <w:rsid w:val="00995055"/>
    <w:rsid w:val="009B25BC"/>
    <w:rsid w:val="009B7D5F"/>
    <w:rsid w:val="009F3279"/>
    <w:rsid w:val="00A10AF5"/>
    <w:rsid w:val="00A80F2F"/>
    <w:rsid w:val="00A87566"/>
    <w:rsid w:val="00AB51E6"/>
    <w:rsid w:val="00AC7521"/>
    <w:rsid w:val="00AE71B8"/>
    <w:rsid w:val="00AF6490"/>
    <w:rsid w:val="00B004E0"/>
    <w:rsid w:val="00B11449"/>
    <w:rsid w:val="00B2052E"/>
    <w:rsid w:val="00B427E7"/>
    <w:rsid w:val="00B60648"/>
    <w:rsid w:val="00B811F0"/>
    <w:rsid w:val="00B97255"/>
    <w:rsid w:val="00BA2FD4"/>
    <w:rsid w:val="00BA6CF4"/>
    <w:rsid w:val="00BF30C4"/>
    <w:rsid w:val="00C36A13"/>
    <w:rsid w:val="00C404C9"/>
    <w:rsid w:val="00C45233"/>
    <w:rsid w:val="00C557D7"/>
    <w:rsid w:val="00C63725"/>
    <w:rsid w:val="00C65E0F"/>
    <w:rsid w:val="00C7332E"/>
    <w:rsid w:val="00CA0090"/>
    <w:rsid w:val="00CB00E8"/>
    <w:rsid w:val="00CB5010"/>
    <w:rsid w:val="00CC3DDE"/>
    <w:rsid w:val="00CE048D"/>
    <w:rsid w:val="00CF2733"/>
    <w:rsid w:val="00D44DE5"/>
    <w:rsid w:val="00D8018E"/>
    <w:rsid w:val="00D96088"/>
    <w:rsid w:val="00DB0C92"/>
    <w:rsid w:val="00DD0D2A"/>
    <w:rsid w:val="00DE5720"/>
    <w:rsid w:val="00DE5C77"/>
    <w:rsid w:val="00DF50F2"/>
    <w:rsid w:val="00DF7618"/>
    <w:rsid w:val="00E00B13"/>
    <w:rsid w:val="00E107F3"/>
    <w:rsid w:val="00E24556"/>
    <w:rsid w:val="00E342C2"/>
    <w:rsid w:val="00E74ADD"/>
    <w:rsid w:val="00E84C2E"/>
    <w:rsid w:val="00EC171A"/>
    <w:rsid w:val="00ED0EF4"/>
    <w:rsid w:val="00ED184B"/>
    <w:rsid w:val="00F1023F"/>
    <w:rsid w:val="00F13B75"/>
    <w:rsid w:val="00F214ED"/>
    <w:rsid w:val="00F233F9"/>
    <w:rsid w:val="00F4625B"/>
    <w:rsid w:val="00F46CFC"/>
    <w:rsid w:val="00F53B95"/>
    <w:rsid w:val="00F61F2A"/>
    <w:rsid w:val="00F718A3"/>
    <w:rsid w:val="00F82733"/>
    <w:rsid w:val="00FA26AC"/>
    <w:rsid w:val="00FB2487"/>
    <w:rsid w:val="00FD0543"/>
    <w:rsid w:val="00FF2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8F46"/>
  <w15:docId w15:val="{8D538615-091C-4741-9D5E-CF2D2FD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95"/>
  </w:style>
  <w:style w:type="paragraph" w:styleId="Overskrift1">
    <w:name w:val="heading 1"/>
    <w:aliases w:val="Titre 1 IED,MainHeader,First Level Head,1 ghost,g,Main heading, First Level Head,Section"/>
    <w:basedOn w:val="Normal"/>
    <w:next w:val="Normal"/>
    <w:link w:val="Overskrift1Tegn"/>
    <w:qFormat/>
    <w:rsid w:val="001F0D7D"/>
    <w:pPr>
      <w:keepNext/>
      <w:keepLines/>
      <w:numPr>
        <w:numId w:val="1"/>
      </w:numPr>
      <w:spacing w:before="480" w:after="0" w:line="276" w:lineRule="auto"/>
      <w:jc w:val="both"/>
      <w:outlineLvl w:val="0"/>
    </w:pPr>
    <w:rPr>
      <w:rFonts w:eastAsiaTheme="majorEastAsia" w:cstheme="minorHAnsi"/>
      <w:b/>
      <w:bCs/>
      <w:color w:val="2E74B5" w:themeColor="accent1" w:themeShade="BF"/>
      <w:sz w:val="28"/>
      <w:szCs w:val="28"/>
    </w:rPr>
  </w:style>
  <w:style w:type="paragraph" w:styleId="Overskrift2">
    <w:name w:val="heading 2"/>
    <w:aliases w:val="Titre 2 IED,level2,level 2,Second Level Head,h2,B Heading,Avsnitt,Major,A,Sous-article,Clausula Pierre"/>
    <w:basedOn w:val="Normal"/>
    <w:next w:val="Normal"/>
    <w:link w:val="Overskrift2Tegn"/>
    <w:unhideWhenUsed/>
    <w:qFormat/>
    <w:rsid w:val="001F0D7D"/>
    <w:pPr>
      <w:keepNext/>
      <w:keepLines/>
      <w:numPr>
        <w:ilvl w:val="1"/>
        <w:numId w:val="1"/>
      </w:numPr>
      <w:spacing w:before="40" w:after="0" w:line="276" w:lineRule="auto"/>
      <w:ind w:left="567"/>
      <w:jc w:val="both"/>
      <w:outlineLvl w:val="1"/>
    </w:pPr>
    <w:rPr>
      <w:rFonts w:eastAsia="Calibri" w:cstheme="minorHAnsi"/>
      <w:color w:val="2E74B5" w:themeColor="accent1" w:themeShade="BF"/>
      <w:sz w:val="26"/>
      <w:szCs w:val="26"/>
    </w:rPr>
  </w:style>
  <w:style w:type="paragraph" w:styleId="Overskrift3">
    <w:name w:val="heading 3"/>
    <w:aliases w:val="Titre 3 IED,Third Level Head,Minor"/>
    <w:basedOn w:val="Normal"/>
    <w:next w:val="Normal"/>
    <w:link w:val="Overskrift3Tegn"/>
    <w:unhideWhenUsed/>
    <w:qFormat/>
    <w:rsid w:val="001F0D7D"/>
    <w:pPr>
      <w:keepNext/>
      <w:keepLines/>
      <w:numPr>
        <w:ilvl w:val="2"/>
        <w:numId w:val="1"/>
      </w:numPr>
      <w:spacing w:before="40" w:after="240"/>
      <w:jc w:val="both"/>
      <w:outlineLvl w:val="2"/>
    </w:pPr>
    <w:rPr>
      <w:rFonts w:eastAsiaTheme="majorEastAsia" w:cstheme="majorBidi"/>
      <w:b/>
      <w:bCs/>
      <w:color w:val="000000" w:themeColor="text1"/>
    </w:rPr>
  </w:style>
  <w:style w:type="paragraph" w:styleId="Overskrift4">
    <w:name w:val="heading 4"/>
    <w:aliases w:val=" Fourth Level Head,Sub-Minor,Fourth Level Head,Sub-Clause Sub-paragraph,Titre 4 IED"/>
    <w:basedOn w:val="Normal"/>
    <w:next w:val="Normal"/>
    <w:link w:val="Overskrift4Tegn"/>
    <w:unhideWhenUsed/>
    <w:qFormat/>
    <w:rsid w:val="001F0D7D"/>
    <w:pPr>
      <w:keepNext/>
      <w:keepLines/>
      <w:numPr>
        <w:ilvl w:val="3"/>
        <w:numId w:val="1"/>
      </w:numPr>
      <w:spacing w:before="40" w:after="0" w:line="276" w:lineRule="auto"/>
      <w:jc w:val="both"/>
      <w:outlineLvl w:val="3"/>
    </w:pPr>
    <w:rPr>
      <w:rFonts w:asciiTheme="majorHAnsi" w:eastAsiaTheme="majorEastAsia" w:hAnsiTheme="majorHAnsi" w:cstheme="majorBidi"/>
      <w:i/>
      <w:iCs/>
      <w:color w:val="2E74B5" w:themeColor="accent1" w:themeShade="BF"/>
    </w:rPr>
  </w:style>
  <w:style w:type="paragraph" w:styleId="Overskrift5">
    <w:name w:val="heading 5"/>
    <w:aliases w:val="Titre 5 IED,Gliederung_5"/>
    <w:basedOn w:val="Normal"/>
    <w:next w:val="Normal"/>
    <w:link w:val="Overskrift5Tegn"/>
    <w:unhideWhenUsed/>
    <w:qFormat/>
    <w:rsid w:val="001F0D7D"/>
    <w:pPr>
      <w:keepNext/>
      <w:keepLines/>
      <w:numPr>
        <w:ilvl w:val="4"/>
        <w:numId w:val="1"/>
      </w:numPr>
      <w:spacing w:before="40" w:after="0" w:line="276" w:lineRule="auto"/>
      <w:jc w:val="both"/>
      <w:outlineLvl w:val="4"/>
    </w:pPr>
    <w:rPr>
      <w:rFonts w:asciiTheme="majorHAnsi" w:eastAsiaTheme="majorEastAsia" w:hAnsiTheme="majorHAnsi" w:cstheme="majorBidi"/>
      <w:color w:val="2E74B5" w:themeColor="accent1" w:themeShade="BF"/>
    </w:rPr>
  </w:style>
  <w:style w:type="paragraph" w:styleId="Overskrift6">
    <w:name w:val="heading 6"/>
    <w:aliases w:val="level 6"/>
    <w:basedOn w:val="Normal"/>
    <w:next w:val="Normal"/>
    <w:link w:val="Overskrift6Tegn"/>
    <w:unhideWhenUsed/>
    <w:qFormat/>
    <w:rsid w:val="001F0D7D"/>
    <w:pPr>
      <w:keepNext/>
      <w:keepLines/>
      <w:numPr>
        <w:ilvl w:val="5"/>
        <w:numId w:val="1"/>
      </w:numPr>
      <w:spacing w:before="40" w:after="0" w:line="276" w:lineRule="auto"/>
      <w:jc w:val="both"/>
      <w:outlineLvl w:val="5"/>
    </w:pPr>
    <w:rPr>
      <w:rFonts w:asciiTheme="majorHAnsi" w:eastAsiaTheme="majorEastAsia" w:hAnsiTheme="majorHAnsi" w:cstheme="majorBidi"/>
      <w:color w:val="1F4D78" w:themeColor="accent1" w:themeShade="7F"/>
    </w:rPr>
  </w:style>
  <w:style w:type="paragraph" w:styleId="Overskrift7">
    <w:name w:val="heading 7"/>
    <w:aliases w:val="level1-noHeading"/>
    <w:basedOn w:val="Normal"/>
    <w:next w:val="Normal"/>
    <w:link w:val="Overskrift7Tegn"/>
    <w:uiPriority w:val="9"/>
    <w:unhideWhenUsed/>
    <w:qFormat/>
    <w:rsid w:val="001F0D7D"/>
    <w:pPr>
      <w:keepNext/>
      <w:keepLines/>
      <w:numPr>
        <w:ilvl w:val="6"/>
        <w:numId w:val="1"/>
      </w:numPr>
      <w:spacing w:before="40" w:after="0" w:line="276" w:lineRule="auto"/>
      <w:jc w:val="both"/>
      <w:outlineLvl w:val="6"/>
    </w:pPr>
    <w:rPr>
      <w:rFonts w:asciiTheme="majorHAnsi" w:eastAsiaTheme="majorEastAsia" w:hAnsiTheme="majorHAnsi" w:cstheme="majorBidi"/>
      <w:i/>
      <w:iCs/>
      <w:color w:val="1F4D78" w:themeColor="accent1" w:themeShade="7F"/>
    </w:rPr>
  </w:style>
  <w:style w:type="paragraph" w:styleId="Overskrift8">
    <w:name w:val="heading 8"/>
    <w:aliases w:val="Titre3"/>
    <w:basedOn w:val="Normal"/>
    <w:next w:val="Normal"/>
    <w:link w:val="Overskrift8Tegn"/>
    <w:uiPriority w:val="9"/>
    <w:unhideWhenUsed/>
    <w:qFormat/>
    <w:rsid w:val="001F0D7D"/>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1F0D7D"/>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Titre 1 IED Tegn,MainHeader Tegn,First Level Head Tegn,1 ghost Tegn,g Tegn,Main heading Tegn, First Level Head Tegn,Section Tegn"/>
    <w:basedOn w:val="Standardskrifttypeiafsnit"/>
    <w:link w:val="Overskrift1"/>
    <w:rsid w:val="001F0D7D"/>
    <w:rPr>
      <w:rFonts w:eastAsiaTheme="majorEastAsia" w:cstheme="minorHAnsi"/>
      <w:b/>
      <w:bCs/>
      <w:color w:val="2E74B5" w:themeColor="accent1" w:themeShade="BF"/>
      <w:sz w:val="28"/>
      <w:szCs w:val="28"/>
    </w:rPr>
  </w:style>
  <w:style w:type="character" w:customStyle="1" w:styleId="Overskrift2Tegn">
    <w:name w:val="Overskrift 2 Tegn"/>
    <w:aliases w:val="Titre 2 IED Tegn,level2 Tegn,level 2 Tegn,Second Level Head Tegn,h2 Tegn,B Heading Tegn,Avsnitt Tegn,Major Tegn,A Tegn,Sous-article Tegn,Clausula Pierre Tegn"/>
    <w:basedOn w:val="Standardskrifttypeiafsnit"/>
    <w:link w:val="Overskrift2"/>
    <w:rsid w:val="001F0D7D"/>
    <w:rPr>
      <w:rFonts w:eastAsia="Calibri" w:cstheme="minorHAnsi"/>
      <w:color w:val="2E74B5" w:themeColor="accent1" w:themeShade="BF"/>
      <w:sz w:val="26"/>
      <w:szCs w:val="26"/>
    </w:rPr>
  </w:style>
  <w:style w:type="character" w:customStyle="1" w:styleId="Overskrift3Tegn">
    <w:name w:val="Overskrift 3 Tegn"/>
    <w:aliases w:val="Titre 3 IED Tegn,Third Level Head Tegn,Minor Tegn"/>
    <w:basedOn w:val="Standardskrifttypeiafsnit"/>
    <w:link w:val="Overskrift3"/>
    <w:rsid w:val="001F0D7D"/>
    <w:rPr>
      <w:rFonts w:eastAsiaTheme="majorEastAsia" w:cstheme="majorBidi"/>
      <w:b/>
      <w:bCs/>
      <w:color w:val="000000" w:themeColor="text1"/>
    </w:rPr>
  </w:style>
  <w:style w:type="character" w:customStyle="1" w:styleId="Overskrift4Tegn">
    <w:name w:val="Overskrift 4 Tegn"/>
    <w:aliases w:val=" Fourth Level Head Tegn,Sub-Minor Tegn,Fourth Level Head Tegn,Sub-Clause Sub-paragraph Tegn,Titre 4 IED Tegn"/>
    <w:basedOn w:val="Standardskrifttypeiafsnit"/>
    <w:link w:val="Overskrift4"/>
    <w:rsid w:val="001F0D7D"/>
    <w:rPr>
      <w:rFonts w:asciiTheme="majorHAnsi" w:eastAsiaTheme="majorEastAsia" w:hAnsiTheme="majorHAnsi" w:cstheme="majorBidi"/>
      <w:i/>
      <w:iCs/>
      <w:color w:val="2E74B5" w:themeColor="accent1" w:themeShade="BF"/>
    </w:rPr>
  </w:style>
  <w:style w:type="character" w:customStyle="1" w:styleId="Overskrift5Tegn">
    <w:name w:val="Overskrift 5 Tegn"/>
    <w:aliases w:val="Titre 5 IED Tegn,Gliederung_5 Tegn"/>
    <w:basedOn w:val="Standardskrifttypeiafsnit"/>
    <w:link w:val="Overskrift5"/>
    <w:rsid w:val="001F0D7D"/>
    <w:rPr>
      <w:rFonts w:asciiTheme="majorHAnsi" w:eastAsiaTheme="majorEastAsia" w:hAnsiTheme="majorHAnsi" w:cstheme="majorBidi"/>
      <w:color w:val="2E74B5" w:themeColor="accent1" w:themeShade="BF"/>
    </w:rPr>
  </w:style>
  <w:style w:type="character" w:customStyle="1" w:styleId="Overskrift6Tegn">
    <w:name w:val="Overskrift 6 Tegn"/>
    <w:aliases w:val="level 6 Tegn"/>
    <w:basedOn w:val="Standardskrifttypeiafsnit"/>
    <w:link w:val="Overskrift6"/>
    <w:rsid w:val="001F0D7D"/>
    <w:rPr>
      <w:rFonts w:asciiTheme="majorHAnsi" w:eastAsiaTheme="majorEastAsia" w:hAnsiTheme="majorHAnsi" w:cstheme="majorBidi"/>
      <w:color w:val="1F4D78" w:themeColor="accent1" w:themeShade="7F"/>
    </w:rPr>
  </w:style>
  <w:style w:type="character" w:customStyle="1" w:styleId="Overskrift7Tegn">
    <w:name w:val="Overskrift 7 Tegn"/>
    <w:aliases w:val="level1-noHeading Tegn"/>
    <w:basedOn w:val="Standardskrifttypeiafsnit"/>
    <w:link w:val="Overskrift7"/>
    <w:uiPriority w:val="9"/>
    <w:rsid w:val="001F0D7D"/>
    <w:rPr>
      <w:rFonts w:asciiTheme="majorHAnsi" w:eastAsiaTheme="majorEastAsia" w:hAnsiTheme="majorHAnsi" w:cstheme="majorBidi"/>
      <w:i/>
      <w:iCs/>
      <w:color w:val="1F4D78" w:themeColor="accent1" w:themeShade="7F"/>
    </w:rPr>
  </w:style>
  <w:style w:type="character" w:customStyle="1" w:styleId="Overskrift8Tegn">
    <w:name w:val="Overskrift 8 Tegn"/>
    <w:aliases w:val="Titre3 Tegn"/>
    <w:basedOn w:val="Standardskrifttypeiafsnit"/>
    <w:link w:val="Overskrift8"/>
    <w:uiPriority w:val="9"/>
    <w:rsid w:val="001F0D7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rsid w:val="001F0D7D"/>
    <w:rPr>
      <w:rFonts w:asciiTheme="majorHAnsi" w:eastAsiaTheme="majorEastAsia" w:hAnsiTheme="majorHAnsi" w:cstheme="majorBidi"/>
      <w:i/>
      <w:iCs/>
      <w:color w:val="272727" w:themeColor="text1" w:themeTint="D8"/>
      <w:sz w:val="21"/>
      <w:szCs w:val="21"/>
    </w:rPr>
  </w:style>
  <w:style w:type="numbering" w:customStyle="1" w:styleId="Aucuneliste1">
    <w:name w:val="Aucune liste1"/>
    <w:next w:val="Ingenoversigt"/>
    <w:uiPriority w:val="99"/>
    <w:semiHidden/>
    <w:unhideWhenUsed/>
    <w:rsid w:val="001F0D7D"/>
  </w:style>
  <w:style w:type="character" w:styleId="Kommentarhenvisning">
    <w:name w:val="annotation reference"/>
    <w:basedOn w:val="Standardskrifttypeiafsnit"/>
    <w:uiPriority w:val="99"/>
    <w:unhideWhenUsed/>
    <w:rsid w:val="001F0D7D"/>
    <w:rPr>
      <w:sz w:val="16"/>
      <w:szCs w:val="16"/>
    </w:rPr>
  </w:style>
  <w:style w:type="paragraph" w:styleId="Kommentartekst">
    <w:name w:val="annotation text"/>
    <w:basedOn w:val="Normal"/>
    <w:link w:val="KommentartekstTegn"/>
    <w:uiPriority w:val="99"/>
    <w:unhideWhenUsed/>
    <w:rsid w:val="001F0D7D"/>
    <w:pPr>
      <w:spacing w:after="200" w:line="240" w:lineRule="auto"/>
      <w:jc w:val="both"/>
    </w:pPr>
    <w:rPr>
      <w:rFonts w:eastAsiaTheme="minorEastAsia"/>
      <w:sz w:val="20"/>
      <w:szCs w:val="20"/>
    </w:rPr>
  </w:style>
  <w:style w:type="character" w:customStyle="1" w:styleId="KommentartekstTegn">
    <w:name w:val="Kommentartekst Tegn"/>
    <w:basedOn w:val="Standardskrifttypeiafsnit"/>
    <w:link w:val="Kommentartekst"/>
    <w:uiPriority w:val="99"/>
    <w:rsid w:val="001F0D7D"/>
    <w:rPr>
      <w:rFonts w:eastAsiaTheme="minorEastAsia"/>
      <w:sz w:val="20"/>
      <w:szCs w:val="20"/>
    </w:rPr>
  </w:style>
  <w:style w:type="paragraph" w:styleId="Kommentaremne">
    <w:name w:val="annotation subject"/>
    <w:basedOn w:val="Kommentartekst"/>
    <w:next w:val="Kommentartekst"/>
    <w:link w:val="KommentaremneTegn"/>
    <w:uiPriority w:val="99"/>
    <w:unhideWhenUsed/>
    <w:rsid w:val="001F0D7D"/>
    <w:rPr>
      <w:b/>
      <w:bCs/>
    </w:rPr>
  </w:style>
  <w:style w:type="character" w:customStyle="1" w:styleId="KommentaremneTegn">
    <w:name w:val="Kommentaremne Tegn"/>
    <w:basedOn w:val="KommentartekstTegn"/>
    <w:link w:val="Kommentaremne"/>
    <w:uiPriority w:val="99"/>
    <w:rsid w:val="001F0D7D"/>
    <w:rPr>
      <w:rFonts w:eastAsiaTheme="minorEastAsia"/>
      <w:b/>
      <w:bCs/>
      <w:sz w:val="20"/>
      <w:szCs w:val="20"/>
    </w:rPr>
  </w:style>
  <w:style w:type="paragraph" w:styleId="Markeringsbobletekst">
    <w:name w:val="Balloon Text"/>
    <w:basedOn w:val="Normal"/>
    <w:link w:val="MarkeringsbobletekstTegn"/>
    <w:uiPriority w:val="99"/>
    <w:semiHidden/>
    <w:unhideWhenUsed/>
    <w:rsid w:val="001F0D7D"/>
    <w:pPr>
      <w:spacing w:after="0" w:line="240" w:lineRule="auto"/>
      <w:jc w:val="both"/>
    </w:pPr>
    <w:rPr>
      <w:rFonts w:ascii="Tahoma" w:eastAsiaTheme="minorEastAsi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0D7D"/>
    <w:rPr>
      <w:rFonts w:ascii="Tahoma" w:eastAsiaTheme="minorEastAsia" w:hAnsi="Tahoma" w:cs="Tahoma"/>
      <w:sz w:val="16"/>
      <w:szCs w:val="16"/>
    </w:rPr>
  </w:style>
  <w:style w:type="paragraph" w:styleId="Sidehoved">
    <w:name w:val="header"/>
    <w:basedOn w:val="Normal"/>
    <w:link w:val="SidehovedTegn"/>
    <w:uiPriority w:val="99"/>
    <w:unhideWhenUsed/>
    <w:rsid w:val="001F0D7D"/>
    <w:pPr>
      <w:tabs>
        <w:tab w:val="center" w:pos="4536"/>
        <w:tab w:val="right" w:pos="9072"/>
      </w:tabs>
      <w:spacing w:after="0" w:line="240" w:lineRule="auto"/>
      <w:jc w:val="both"/>
    </w:pPr>
    <w:rPr>
      <w:rFonts w:eastAsiaTheme="minorEastAsia"/>
    </w:rPr>
  </w:style>
  <w:style w:type="character" w:customStyle="1" w:styleId="SidehovedTegn">
    <w:name w:val="Sidehoved Tegn"/>
    <w:basedOn w:val="Standardskrifttypeiafsnit"/>
    <w:link w:val="Sidehoved"/>
    <w:uiPriority w:val="99"/>
    <w:rsid w:val="001F0D7D"/>
    <w:rPr>
      <w:rFonts w:eastAsiaTheme="minorEastAsia"/>
    </w:rPr>
  </w:style>
  <w:style w:type="paragraph" w:styleId="Sidefod">
    <w:name w:val="footer"/>
    <w:basedOn w:val="Normal"/>
    <w:link w:val="SidefodTegn"/>
    <w:uiPriority w:val="99"/>
    <w:unhideWhenUsed/>
    <w:rsid w:val="001F0D7D"/>
    <w:pPr>
      <w:tabs>
        <w:tab w:val="center" w:pos="4536"/>
        <w:tab w:val="right" w:pos="9072"/>
      </w:tabs>
      <w:spacing w:after="0" w:line="240" w:lineRule="auto"/>
      <w:jc w:val="both"/>
    </w:pPr>
    <w:rPr>
      <w:rFonts w:eastAsiaTheme="minorEastAsia"/>
    </w:rPr>
  </w:style>
  <w:style w:type="character" w:customStyle="1" w:styleId="SidefodTegn">
    <w:name w:val="Sidefod Tegn"/>
    <w:basedOn w:val="Standardskrifttypeiafsnit"/>
    <w:link w:val="Sidefod"/>
    <w:uiPriority w:val="99"/>
    <w:rsid w:val="001F0D7D"/>
    <w:rPr>
      <w:rFonts w:eastAsiaTheme="minorEastAsia"/>
    </w:rPr>
  </w:style>
  <w:style w:type="character" w:styleId="Sidetal">
    <w:name w:val="page number"/>
    <w:basedOn w:val="Standardskrifttypeiafsnit"/>
    <w:unhideWhenUsed/>
    <w:rsid w:val="001F0D7D"/>
  </w:style>
  <w:style w:type="table" w:customStyle="1" w:styleId="Grilledutableau2">
    <w:name w:val="Grille du tableau2"/>
    <w:basedOn w:val="Tabel-Normal"/>
    <w:next w:val="Tabel-Gitter"/>
    <w:uiPriority w:val="39"/>
    <w:rsid w:val="001F0D7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1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aliases w:val="List Paragraph2,Liste A,Titre 10,Paragraphe de liste11,References,Titre1"/>
    <w:basedOn w:val="Normal"/>
    <w:link w:val="ListeafsnitTegn"/>
    <w:uiPriority w:val="34"/>
    <w:qFormat/>
    <w:rsid w:val="001F0D7D"/>
    <w:pPr>
      <w:spacing w:after="200" w:line="276" w:lineRule="auto"/>
      <w:ind w:left="720"/>
      <w:contextualSpacing/>
      <w:jc w:val="both"/>
    </w:pPr>
    <w:rPr>
      <w:rFonts w:eastAsiaTheme="minorEastAsia"/>
    </w:rPr>
  </w:style>
  <w:style w:type="character" w:customStyle="1" w:styleId="ListeafsnitTegn">
    <w:name w:val="Listeafsnit Tegn"/>
    <w:aliases w:val="List Paragraph2 Tegn,Liste A Tegn,Titre 10 Tegn,Paragraphe de liste11 Tegn,References Tegn,Titre1 Tegn"/>
    <w:basedOn w:val="Standardskrifttypeiafsnit"/>
    <w:link w:val="Listeafsnit"/>
    <w:uiPriority w:val="34"/>
    <w:locked/>
    <w:rsid w:val="001F0D7D"/>
    <w:rPr>
      <w:rFonts w:eastAsiaTheme="minorEastAsia"/>
    </w:rPr>
  </w:style>
  <w:style w:type="paragraph" w:customStyle="1" w:styleId="CPTtitre1">
    <w:name w:val="CPT titre 1"/>
    <w:basedOn w:val="Normal"/>
    <w:link w:val="CPTtitre1Car"/>
    <w:qFormat/>
    <w:rsid w:val="001F0D7D"/>
    <w:pPr>
      <w:tabs>
        <w:tab w:val="left" w:pos="567"/>
        <w:tab w:val="left" w:pos="1134"/>
      </w:tabs>
      <w:suppressAutoHyphens/>
      <w:spacing w:after="320" w:line="240" w:lineRule="auto"/>
      <w:jc w:val="center"/>
    </w:pPr>
    <w:rPr>
      <w:rFonts w:eastAsia="Times New Roman" w:cstheme="minorHAnsi"/>
      <w:b/>
      <w:sz w:val="24"/>
      <w:szCs w:val="20"/>
      <w:lang w:eastAsia="ar-SA"/>
    </w:rPr>
  </w:style>
  <w:style w:type="character" w:customStyle="1" w:styleId="CPTtitre1Car">
    <w:name w:val="CPT titre 1 Car"/>
    <w:link w:val="CPTtitre1"/>
    <w:rsid w:val="001F0D7D"/>
    <w:rPr>
      <w:rFonts w:eastAsia="Times New Roman" w:cstheme="minorHAnsi"/>
      <w:b/>
      <w:sz w:val="24"/>
      <w:szCs w:val="20"/>
      <w:lang w:eastAsia="ar-SA"/>
    </w:rPr>
  </w:style>
  <w:style w:type="paragraph" w:customStyle="1" w:styleId="Header1">
    <w:name w:val="Header1"/>
    <w:basedOn w:val="Normal"/>
    <w:qFormat/>
    <w:rsid w:val="001F0D7D"/>
    <w:pPr>
      <w:spacing w:before="120" w:after="120" w:line="288" w:lineRule="auto"/>
      <w:jc w:val="center"/>
    </w:pPr>
    <w:rPr>
      <w:rFonts w:ascii="Arial" w:eastAsiaTheme="minorEastAsia" w:hAnsi="Arial"/>
      <w:b/>
    </w:rPr>
  </w:style>
  <w:style w:type="paragraph" w:customStyle="1" w:styleId="Style1">
    <w:name w:val="Style1"/>
    <w:basedOn w:val="Overskrift1"/>
    <w:autoRedefine/>
    <w:qFormat/>
    <w:rsid w:val="001F0D7D"/>
    <w:pPr>
      <w:numPr>
        <w:numId w:val="0"/>
      </w:numPr>
      <w:spacing w:before="240" w:after="200"/>
    </w:pPr>
    <w:rPr>
      <w:rFonts w:cstheme="majorBidi"/>
      <w:b w:val="0"/>
      <w:bCs w:val="0"/>
      <w:sz w:val="32"/>
      <w:szCs w:val="32"/>
    </w:rPr>
  </w:style>
  <w:style w:type="paragraph" w:customStyle="1" w:styleId="Style2">
    <w:name w:val="Style2"/>
    <w:basedOn w:val="Listeafsnit"/>
    <w:next w:val="Overskrift1"/>
    <w:qFormat/>
    <w:rsid w:val="001F0D7D"/>
    <w:pPr>
      <w:numPr>
        <w:numId w:val="2"/>
      </w:numPr>
      <w:spacing w:after="160" w:line="256" w:lineRule="auto"/>
      <w:ind w:left="432" w:hanging="432"/>
    </w:pPr>
    <w:rPr>
      <w:lang w:val="en-GB"/>
    </w:rPr>
  </w:style>
  <w:style w:type="paragraph" w:styleId="Overskrift">
    <w:name w:val="TOC Heading"/>
    <w:basedOn w:val="Overskrift1"/>
    <w:next w:val="Normal"/>
    <w:uiPriority w:val="39"/>
    <w:unhideWhenUsed/>
    <w:qFormat/>
    <w:rsid w:val="001F0D7D"/>
    <w:pPr>
      <w:numPr>
        <w:numId w:val="0"/>
      </w:numPr>
      <w:jc w:val="left"/>
      <w:outlineLvl w:val="9"/>
    </w:pPr>
    <w:rPr>
      <w:rFonts w:asciiTheme="majorHAnsi" w:hAnsiTheme="majorHAnsi" w:cstheme="majorBidi"/>
      <w:lang w:val="en-US"/>
    </w:rPr>
  </w:style>
  <w:style w:type="paragraph" w:styleId="Indholdsfortegnelse1">
    <w:name w:val="toc 1"/>
    <w:basedOn w:val="Normal"/>
    <w:next w:val="Normal"/>
    <w:autoRedefine/>
    <w:uiPriority w:val="39"/>
    <w:unhideWhenUsed/>
    <w:rsid w:val="001F0D7D"/>
    <w:pPr>
      <w:tabs>
        <w:tab w:val="right" w:pos="9356"/>
      </w:tabs>
      <w:spacing w:before="120" w:after="0" w:line="276" w:lineRule="auto"/>
    </w:pPr>
    <w:rPr>
      <w:rFonts w:eastAsiaTheme="minorEastAsia"/>
      <w:b/>
      <w:bCs/>
      <w:sz w:val="24"/>
      <w:szCs w:val="24"/>
    </w:rPr>
  </w:style>
  <w:style w:type="paragraph" w:styleId="Indholdsfortegnelse2">
    <w:name w:val="toc 2"/>
    <w:basedOn w:val="Normal"/>
    <w:next w:val="Normal"/>
    <w:autoRedefine/>
    <w:uiPriority w:val="39"/>
    <w:unhideWhenUsed/>
    <w:rsid w:val="001F0D7D"/>
    <w:pPr>
      <w:spacing w:after="0" w:line="276" w:lineRule="auto"/>
      <w:ind w:left="426" w:right="425" w:hanging="426"/>
    </w:pPr>
    <w:rPr>
      <w:rFonts w:eastAsiaTheme="minorEastAsia"/>
      <w:b/>
      <w:bCs/>
    </w:rPr>
  </w:style>
  <w:style w:type="paragraph" w:styleId="Indholdsfortegnelse3">
    <w:name w:val="toc 3"/>
    <w:basedOn w:val="Normal"/>
    <w:next w:val="Normal"/>
    <w:autoRedefine/>
    <w:uiPriority w:val="39"/>
    <w:unhideWhenUsed/>
    <w:rsid w:val="001F0D7D"/>
    <w:pPr>
      <w:spacing w:after="0" w:line="276" w:lineRule="auto"/>
      <w:ind w:left="440"/>
    </w:pPr>
    <w:rPr>
      <w:rFonts w:eastAsiaTheme="minorEastAsia"/>
    </w:rPr>
  </w:style>
  <w:style w:type="character" w:styleId="Hyperlink">
    <w:name w:val="Hyperlink"/>
    <w:basedOn w:val="Standardskrifttypeiafsnit"/>
    <w:uiPriority w:val="99"/>
    <w:unhideWhenUsed/>
    <w:rsid w:val="001F0D7D"/>
    <w:rPr>
      <w:color w:val="0563C1" w:themeColor="hyperlink"/>
      <w:u w:val="single"/>
    </w:rPr>
  </w:style>
  <w:style w:type="paragraph" w:styleId="Indholdsfortegnelse4">
    <w:name w:val="toc 4"/>
    <w:basedOn w:val="Normal"/>
    <w:next w:val="Normal"/>
    <w:autoRedefine/>
    <w:uiPriority w:val="39"/>
    <w:unhideWhenUsed/>
    <w:rsid w:val="001F0D7D"/>
    <w:pPr>
      <w:spacing w:after="0" w:line="276" w:lineRule="auto"/>
      <w:ind w:left="660"/>
    </w:pPr>
    <w:rPr>
      <w:rFonts w:eastAsiaTheme="minorEastAsia"/>
      <w:sz w:val="20"/>
      <w:szCs w:val="20"/>
    </w:rPr>
  </w:style>
  <w:style w:type="paragraph" w:styleId="Indholdsfortegnelse5">
    <w:name w:val="toc 5"/>
    <w:basedOn w:val="Normal"/>
    <w:next w:val="Normal"/>
    <w:autoRedefine/>
    <w:uiPriority w:val="39"/>
    <w:unhideWhenUsed/>
    <w:rsid w:val="001F0D7D"/>
    <w:pPr>
      <w:spacing w:after="0" w:line="276" w:lineRule="auto"/>
      <w:ind w:left="880"/>
    </w:pPr>
    <w:rPr>
      <w:rFonts w:eastAsiaTheme="minorEastAsia"/>
      <w:sz w:val="20"/>
      <w:szCs w:val="20"/>
    </w:rPr>
  </w:style>
  <w:style w:type="paragraph" w:styleId="Indholdsfortegnelse6">
    <w:name w:val="toc 6"/>
    <w:basedOn w:val="Normal"/>
    <w:next w:val="Normal"/>
    <w:autoRedefine/>
    <w:uiPriority w:val="39"/>
    <w:unhideWhenUsed/>
    <w:rsid w:val="001F0D7D"/>
    <w:pPr>
      <w:spacing w:after="0" w:line="276" w:lineRule="auto"/>
      <w:ind w:left="1100"/>
    </w:pPr>
    <w:rPr>
      <w:rFonts w:eastAsiaTheme="minorEastAsia"/>
      <w:sz w:val="20"/>
      <w:szCs w:val="20"/>
    </w:rPr>
  </w:style>
  <w:style w:type="paragraph" w:styleId="Indholdsfortegnelse7">
    <w:name w:val="toc 7"/>
    <w:basedOn w:val="Normal"/>
    <w:next w:val="Normal"/>
    <w:autoRedefine/>
    <w:uiPriority w:val="39"/>
    <w:unhideWhenUsed/>
    <w:rsid w:val="001F0D7D"/>
    <w:pPr>
      <w:spacing w:after="0" w:line="276" w:lineRule="auto"/>
      <w:ind w:left="1320"/>
    </w:pPr>
    <w:rPr>
      <w:rFonts w:eastAsiaTheme="minorEastAsia"/>
      <w:sz w:val="20"/>
      <w:szCs w:val="20"/>
    </w:rPr>
  </w:style>
  <w:style w:type="paragraph" w:styleId="Indholdsfortegnelse8">
    <w:name w:val="toc 8"/>
    <w:basedOn w:val="Normal"/>
    <w:next w:val="Normal"/>
    <w:autoRedefine/>
    <w:uiPriority w:val="39"/>
    <w:unhideWhenUsed/>
    <w:rsid w:val="001F0D7D"/>
    <w:pPr>
      <w:spacing w:after="0" w:line="276" w:lineRule="auto"/>
      <w:ind w:left="1540"/>
    </w:pPr>
    <w:rPr>
      <w:rFonts w:eastAsiaTheme="minorEastAsia"/>
      <w:sz w:val="20"/>
      <w:szCs w:val="20"/>
    </w:rPr>
  </w:style>
  <w:style w:type="paragraph" w:styleId="Indholdsfortegnelse9">
    <w:name w:val="toc 9"/>
    <w:basedOn w:val="Normal"/>
    <w:next w:val="Normal"/>
    <w:autoRedefine/>
    <w:uiPriority w:val="39"/>
    <w:unhideWhenUsed/>
    <w:rsid w:val="001F0D7D"/>
    <w:pPr>
      <w:spacing w:after="0" w:line="276" w:lineRule="auto"/>
      <w:ind w:left="1760"/>
    </w:pPr>
    <w:rPr>
      <w:rFonts w:eastAsiaTheme="minorEastAsia"/>
      <w:sz w:val="20"/>
      <w:szCs w:val="20"/>
    </w:rPr>
  </w:style>
  <w:style w:type="paragraph" w:styleId="Undertitel">
    <w:name w:val="Subtitle"/>
    <w:basedOn w:val="Normal"/>
    <w:next w:val="Normal"/>
    <w:link w:val="UndertitelTegn"/>
    <w:qFormat/>
    <w:rsid w:val="001F0D7D"/>
    <w:pPr>
      <w:numPr>
        <w:ilvl w:val="1"/>
      </w:numPr>
      <w:spacing w:line="276" w:lineRule="auto"/>
      <w:jc w:val="both"/>
    </w:pPr>
    <w:rPr>
      <w:rFonts w:eastAsiaTheme="minorEastAsia"/>
      <w:color w:val="5A5A5A" w:themeColor="text1" w:themeTint="A5"/>
      <w:spacing w:val="15"/>
    </w:rPr>
  </w:style>
  <w:style w:type="character" w:customStyle="1" w:styleId="UndertitelTegn">
    <w:name w:val="Undertitel Tegn"/>
    <w:basedOn w:val="Standardskrifttypeiafsnit"/>
    <w:link w:val="Undertitel"/>
    <w:rsid w:val="001F0D7D"/>
    <w:rPr>
      <w:rFonts w:eastAsiaTheme="minorEastAsia"/>
      <w:color w:val="5A5A5A" w:themeColor="text1" w:themeTint="A5"/>
      <w:spacing w:val="15"/>
    </w:rPr>
  </w:style>
  <w:style w:type="paragraph" w:styleId="Korrektur">
    <w:name w:val="Revision"/>
    <w:hidden/>
    <w:uiPriority w:val="99"/>
    <w:semiHidden/>
    <w:rsid w:val="001F0D7D"/>
    <w:pPr>
      <w:spacing w:after="0" w:line="240" w:lineRule="auto"/>
    </w:pPr>
    <w:rPr>
      <w:rFonts w:eastAsiaTheme="minorEastAsia"/>
    </w:rPr>
  </w:style>
  <w:style w:type="paragraph" w:styleId="Fodnotetekst">
    <w:name w:val="footnote text"/>
    <w:aliases w:val="FOOTNOTES,fn,single space,footnote text,Fußnote,-E Fußnotentext,Fußnotentext Ursprung,-E Fußnotentext1,-E Fußnotentext2,-E Fußnotentext3,Fußnotentextf,Footnote text,foot note text,Char,Footnote Text Char1,Footnote Text Char Char"/>
    <w:basedOn w:val="Normal"/>
    <w:link w:val="FodnotetekstTegn"/>
    <w:uiPriority w:val="99"/>
    <w:unhideWhenUsed/>
    <w:rsid w:val="001F0D7D"/>
    <w:pPr>
      <w:spacing w:after="0" w:line="240" w:lineRule="auto"/>
      <w:jc w:val="both"/>
    </w:pPr>
    <w:rPr>
      <w:rFonts w:eastAsiaTheme="minorEastAsia"/>
      <w:sz w:val="24"/>
      <w:szCs w:val="24"/>
    </w:rPr>
  </w:style>
  <w:style w:type="character" w:customStyle="1" w:styleId="FodnotetekstTegn">
    <w:name w:val="Fodnotetekst Tegn"/>
    <w:aliases w:val="FOOTNOTES Tegn,fn Tegn,single space Tegn,footnote text Tegn,Fußnote Tegn,-E Fußnotentext Tegn,Fußnotentext Ursprung Tegn,-E Fußnotentext1 Tegn,-E Fußnotentext2 Tegn,-E Fußnotentext3 Tegn,Fußnotentextf Tegn,Footnote text Tegn,Char Tegn"/>
    <w:basedOn w:val="Standardskrifttypeiafsnit"/>
    <w:link w:val="Fodnotetekst"/>
    <w:uiPriority w:val="99"/>
    <w:rsid w:val="001F0D7D"/>
    <w:rPr>
      <w:rFonts w:eastAsiaTheme="minorEastAsia"/>
      <w:sz w:val="24"/>
      <w:szCs w:val="24"/>
    </w:rPr>
  </w:style>
  <w:style w:type="character" w:styleId="Fodnotehenvisning">
    <w:name w:val="footnote reference"/>
    <w:aliases w:val="BVI fnr,BVI fnr Car Car,BVI fnr Car,BVI fnr Car Car Car Car Char, BVI fnr, BVI fnr Car Car, BVI fnr Car Car Car Car Char,EN Footnote Reference,number,SUPERS,-E Fußnotenzeichen, BVI fnr Car Car Car Car"/>
    <w:basedOn w:val="Standardskrifttypeiafsnit"/>
    <w:link w:val="Char2"/>
    <w:uiPriority w:val="99"/>
    <w:unhideWhenUsed/>
    <w:rsid w:val="001F0D7D"/>
    <w:rPr>
      <w:vertAlign w:val="superscript"/>
    </w:rPr>
  </w:style>
  <w:style w:type="paragraph" w:styleId="Listeoverfigurer">
    <w:name w:val="table of figures"/>
    <w:basedOn w:val="Normal"/>
    <w:next w:val="Normal"/>
    <w:uiPriority w:val="99"/>
    <w:unhideWhenUsed/>
    <w:rsid w:val="001F0D7D"/>
    <w:pPr>
      <w:spacing w:after="0" w:line="276" w:lineRule="auto"/>
      <w:ind w:left="442" w:hanging="442"/>
      <w:jc w:val="both"/>
    </w:pPr>
    <w:rPr>
      <w:rFonts w:eastAsiaTheme="minorEastAsia"/>
      <w:b/>
    </w:rPr>
  </w:style>
  <w:style w:type="paragraph" w:styleId="Dokumentoversigt">
    <w:name w:val="Document Map"/>
    <w:basedOn w:val="Normal"/>
    <w:link w:val="DokumentoversigtTegn"/>
    <w:uiPriority w:val="99"/>
    <w:unhideWhenUsed/>
    <w:rsid w:val="001F0D7D"/>
    <w:pPr>
      <w:spacing w:after="0" w:line="240" w:lineRule="auto"/>
      <w:jc w:val="both"/>
    </w:pPr>
    <w:rPr>
      <w:rFonts w:ascii="Times New Roman" w:eastAsiaTheme="minorEastAsia" w:hAnsi="Times New Roman" w:cs="Times New Roman"/>
      <w:sz w:val="24"/>
      <w:szCs w:val="24"/>
    </w:rPr>
  </w:style>
  <w:style w:type="character" w:customStyle="1" w:styleId="DokumentoversigtTegn">
    <w:name w:val="Dokumentoversigt Tegn"/>
    <w:basedOn w:val="Standardskrifttypeiafsnit"/>
    <w:link w:val="Dokumentoversigt"/>
    <w:uiPriority w:val="99"/>
    <w:rsid w:val="001F0D7D"/>
    <w:rPr>
      <w:rFonts w:ascii="Times New Roman" w:eastAsiaTheme="minorEastAsia" w:hAnsi="Times New Roman" w:cs="Times New Roman"/>
      <w:sz w:val="24"/>
      <w:szCs w:val="24"/>
    </w:rPr>
  </w:style>
  <w:style w:type="table" w:customStyle="1" w:styleId="TableGrid1">
    <w:name w:val="Table Grid1"/>
    <w:basedOn w:val="Tabel-Normal"/>
    <w:next w:val="Tabel-Gitter"/>
    <w:uiPriority w:val="39"/>
    <w:rsid w:val="001F0D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Standardskrifttypeiafsnit"/>
    <w:rsid w:val="001F0D7D"/>
  </w:style>
  <w:style w:type="paragraph" w:styleId="FormateretHTML">
    <w:name w:val="HTML Preformatted"/>
    <w:basedOn w:val="Normal"/>
    <w:link w:val="FormateretHTMLTegn"/>
    <w:uiPriority w:val="99"/>
    <w:unhideWhenUsed/>
    <w:rsid w:val="001F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H" w:eastAsia="fr-CH"/>
    </w:rPr>
  </w:style>
  <w:style w:type="character" w:customStyle="1" w:styleId="FormateretHTMLTegn">
    <w:name w:val="Formateret HTML Tegn"/>
    <w:basedOn w:val="Standardskrifttypeiafsnit"/>
    <w:link w:val="FormateretHTML"/>
    <w:uiPriority w:val="99"/>
    <w:rsid w:val="001F0D7D"/>
    <w:rPr>
      <w:rFonts w:ascii="Courier New" w:eastAsia="Times New Roman" w:hAnsi="Courier New" w:cs="Courier New"/>
      <w:sz w:val="20"/>
      <w:szCs w:val="20"/>
      <w:lang w:val="fr-CH" w:eastAsia="fr-CH"/>
    </w:rPr>
  </w:style>
  <w:style w:type="character" w:customStyle="1" w:styleId="shorttext">
    <w:name w:val="short_text"/>
    <w:basedOn w:val="Standardskrifttypeiafsnit"/>
    <w:rsid w:val="001F0D7D"/>
  </w:style>
  <w:style w:type="character" w:styleId="BesgtLink">
    <w:name w:val="FollowedHyperlink"/>
    <w:basedOn w:val="Standardskrifttypeiafsnit"/>
    <w:semiHidden/>
    <w:unhideWhenUsed/>
    <w:rsid w:val="001F0D7D"/>
    <w:rPr>
      <w:color w:val="954F72" w:themeColor="followedHyperlink"/>
      <w:u w:val="single"/>
    </w:rPr>
  </w:style>
  <w:style w:type="character" w:styleId="Strk">
    <w:name w:val="Strong"/>
    <w:basedOn w:val="Standardskrifttypeiafsnit"/>
    <w:uiPriority w:val="22"/>
    <w:qFormat/>
    <w:rsid w:val="001F0D7D"/>
    <w:rPr>
      <w:b/>
      <w:bCs/>
    </w:rPr>
  </w:style>
  <w:style w:type="table" w:customStyle="1" w:styleId="Grilledutableau1">
    <w:name w:val="Grille du tableau1"/>
    <w:basedOn w:val="Tabel-Normal"/>
    <w:next w:val="Tabel-Gitter"/>
    <w:uiPriority w:val="39"/>
    <w:rsid w:val="001F0D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qFormat/>
    <w:rsid w:val="001F0D7D"/>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elTegn">
    <w:name w:val="Titel Tegn"/>
    <w:basedOn w:val="Standardskrifttypeiafsnit"/>
    <w:link w:val="Titel"/>
    <w:rsid w:val="001F0D7D"/>
    <w:rPr>
      <w:rFonts w:asciiTheme="majorHAnsi" w:eastAsiaTheme="majorEastAsia" w:hAnsiTheme="majorHAnsi" w:cstheme="majorBidi"/>
      <w:spacing w:val="-10"/>
      <w:kern w:val="28"/>
      <w:sz w:val="40"/>
      <w:szCs w:val="56"/>
    </w:rPr>
  </w:style>
  <w:style w:type="numbering" w:customStyle="1" w:styleId="NoList1">
    <w:name w:val="No List1"/>
    <w:next w:val="Ingenoversigt"/>
    <w:uiPriority w:val="99"/>
    <w:semiHidden/>
    <w:unhideWhenUsed/>
    <w:rsid w:val="001F0D7D"/>
  </w:style>
  <w:style w:type="paragraph" w:styleId="Normalindrykning">
    <w:name w:val="Normal Indent"/>
    <w:basedOn w:val="Normal"/>
    <w:semiHidden/>
    <w:rsid w:val="001F0D7D"/>
    <w:pPr>
      <w:numPr>
        <w:numId w:val="4"/>
      </w:numPr>
      <w:tabs>
        <w:tab w:val="clear" w:pos="360"/>
        <w:tab w:val="left" w:pos="284"/>
      </w:tabs>
      <w:spacing w:before="120" w:after="0" w:line="300" w:lineRule="atLeast"/>
      <w:jc w:val="both"/>
    </w:pPr>
    <w:rPr>
      <w:rFonts w:ascii="Arial" w:eastAsia="Times New Roman" w:hAnsi="Arial" w:cs="Times New Roman"/>
      <w:color w:val="000000"/>
      <w:sz w:val="20"/>
      <w:szCs w:val="20"/>
      <w:lang w:val="de-DE" w:eastAsia="fr-FR"/>
    </w:rPr>
  </w:style>
  <w:style w:type="paragraph" w:styleId="Brdtekstindrykning">
    <w:name w:val="Body Text Indent"/>
    <w:basedOn w:val="Normal"/>
    <w:link w:val="BrdtekstindrykningTegn"/>
    <w:rsid w:val="001F0D7D"/>
    <w:pPr>
      <w:spacing w:after="0" w:line="240" w:lineRule="auto"/>
      <w:ind w:firstLine="708"/>
      <w:jc w:val="both"/>
    </w:pPr>
    <w:rPr>
      <w:rFonts w:ascii="Century Gothic" w:eastAsia="Times New Roman" w:hAnsi="Century Gothic" w:cs="Times New Roman"/>
      <w:sz w:val="20"/>
      <w:szCs w:val="20"/>
      <w:lang w:val="en-GB" w:eastAsia="fr-FR"/>
    </w:rPr>
  </w:style>
  <w:style w:type="character" w:customStyle="1" w:styleId="BrdtekstindrykningTegn">
    <w:name w:val="Brødtekstindrykning Tegn"/>
    <w:basedOn w:val="Standardskrifttypeiafsnit"/>
    <w:link w:val="Brdtekstindrykning"/>
    <w:rsid w:val="001F0D7D"/>
    <w:rPr>
      <w:rFonts w:ascii="Century Gothic" w:eastAsia="Times New Roman" w:hAnsi="Century Gothic" w:cs="Times New Roman"/>
      <w:sz w:val="20"/>
      <w:szCs w:val="20"/>
      <w:lang w:val="en-GB" w:eastAsia="fr-FR"/>
    </w:rPr>
  </w:style>
  <w:style w:type="paragraph" w:styleId="Brdtekstindrykning2">
    <w:name w:val="Body Text Indent 2"/>
    <w:basedOn w:val="Normal"/>
    <w:link w:val="Brdtekstindrykning2Tegn"/>
    <w:rsid w:val="001F0D7D"/>
    <w:pPr>
      <w:spacing w:after="0" w:line="240" w:lineRule="auto"/>
      <w:ind w:firstLine="708"/>
      <w:jc w:val="both"/>
    </w:pPr>
    <w:rPr>
      <w:rFonts w:ascii="Arial" w:eastAsia="Times New Roman" w:hAnsi="Arial" w:cs="Times New Roman"/>
      <w:sz w:val="20"/>
      <w:szCs w:val="20"/>
      <w:lang w:eastAsia="fr-FR"/>
    </w:rPr>
  </w:style>
  <w:style w:type="character" w:customStyle="1" w:styleId="Brdtekstindrykning2Tegn">
    <w:name w:val="Brødtekstindrykning 2 Tegn"/>
    <w:basedOn w:val="Standardskrifttypeiafsnit"/>
    <w:link w:val="Brdtekstindrykning2"/>
    <w:rsid w:val="001F0D7D"/>
    <w:rPr>
      <w:rFonts w:ascii="Arial" w:eastAsia="Times New Roman" w:hAnsi="Arial" w:cs="Times New Roman"/>
      <w:sz w:val="20"/>
      <w:szCs w:val="20"/>
      <w:lang w:eastAsia="fr-FR"/>
    </w:rPr>
  </w:style>
  <w:style w:type="paragraph" w:styleId="Brdtekstindrykning3">
    <w:name w:val="Body Text Indent 3"/>
    <w:basedOn w:val="Normal"/>
    <w:link w:val="Brdtekstindrykning3Tegn"/>
    <w:rsid w:val="001F0D7D"/>
    <w:pPr>
      <w:spacing w:after="0" w:line="240" w:lineRule="auto"/>
      <w:ind w:firstLine="708"/>
      <w:jc w:val="both"/>
    </w:pPr>
    <w:rPr>
      <w:rFonts w:ascii="Arial" w:eastAsia="Times New Roman" w:hAnsi="Arial" w:cs="Times New Roman"/>
      <w:b/>
      <w:bCs/>
      <w:sz w:val="20"/>
      <w:szCs w:val="20"/>
      <w:lang w:eastAsia="fr-FR"/>
    </w:rPr>
  </w:style>
  <w:style w:type="character" w:customStyle="1" w:styleId="Brdtekstindrykning3Tegn">
    <w:name w:val="Brødtekstindrykning 3 Tegn"/>
    <w:basedOn w:val="Standardskrifttypeiafsnit"/>
    <w:link w:val="Brdtekstindrykning3"/>
    <w:rsid w:val="001F0D7D"/>
    <w:rPr>
      <w:rFonts w:ascii="Arial" w:eastAsia="Times New Roman" w:hAnsi="Arial" w:cs="Times New Roman"/>
      <w:b/>
      <w:bCs/>
      <w:sz w:val="20"/>
      <w:szCs w:val="20"/>
      <w:lang w:eastAsia="fr-FR"/>
    </w:rPr>
  </w:style>
  <w:style w:type="paragraph" w:customStyle="1" w:styleId="Bullet">
    <w:name w:val="Bullet"/>
    <w:basedOn w:val="Normal"/>
    <w:rsid w:val="001F0D7D"/>
    <w:pPr>
      <w:numPr>
        <w:numId w:val="5"/>
      </w:numPr>
      <w:tabs>
        <w:tab w:val="left" w:pos="0"/>
        <w:tab w:val="left" w:pos="425"/>
        <w:tab w:val="left" w:pos="851"/>
        <w:tab w:val="left" w:pos="1276"/>
        <w:tab w:val="left" w:pos="1701"/>
      </w:tabs>
      <w:spacing w:before="120" w:after="0" w:line="240" w:lineRule="auto"/>
      <w:jc w:val="both"/>
    </w:pPr>
    <w:rPr>
      <w:rFonts w:ascii="Arial" w:eastAsia="Times New Roman" w:hAnsi="Arial" w:cs="Times New Roman"/>
      <w:sz w:val="20"/>
      <w:szCs w:val="20"/>
    </w:rPr>
  </w:style>
  <w:style w:type="paragraph" w:customStyle="1" w:styleId="H2">
    <w:name w:val="H2"/>
    <w:basedOn w:val="Normal"/>
    <w:next w:val="Normal"/>
    <w:rsid w:val="001F0D7D"/>
    <w:pPr>
      <w:keepNext/>
      <w:spacing w:before="100" w:after="100" w:line="240" w:lineRule="auto"/>
      <w:outlineLvl w:val="2"/>
    </w:pPr>
    <w:rPr>
      <w:rFonts w:ascii="Times New Roman" w:eastAsia="Times New Roman" w:hAnsi="Times New Roman" w:cs="Times New Roman"/>
      <w:b/>
      <w:snapToGrid w:val="0"/>
      <w:sz w:val="36"/>
      <w:szCs w:val="20"/>
      <w:lang w:val="de-DE" w:eastAsia="de-DE"/>
    </w:rPr>
  </w:style>
  <w:style w:type="character" w:styleId="Fremhv">
    <w:name w:val="Emphasis"/>
    <w:qFormat/>
    <w:rsid w:val="001F0D7D"/>
    <w:rPr>
      <w:i/>
    </w:rPr>
  </w:style>
  <w:style w:type="paragraph" w:customStyle="1" w:styleId="Ref">
    <w:name w:val="Ref"/>
    <w:basedOn w:val="Normal"/>
    <w:rsid w:val="001F0D7D"/>
    <w:pPr>
      <w:keepLines/>
      <w:spacing w:after="0" w:line="240" w:lineRule="auto"/>
      <w:ind w:left="284" w:right="284" w:hanging="284"/>
      <w:jc w:val="both"/>
    </w:pPr>
    <w:rPr>
      <w:rFonts w:ascii="Times New Roman" w:eastAsia="Times New Roman" w:hAnsi="Times New Roman" w:cs="Times New Roman"/>
      <w:sz w:val="20"/>
      <w:szCs w:val="20"/>
      <w:lang w:eastAsia="fr-FR"/>
    </w:rPr>
  </w:style>
  <w:style w:type="paragraph" w:customStyle="1" w:styleId="BodyText21">
    <w:name w:val="Body Text 21"/>
    <w:basedOn w:val="Normal"/>
    <w:rsid w:val="001F0D7D"/>
    <w:pPr>
      <w:tabs>
        <w:tab w:val="left" w:pos="4320"/>
        <w:tab w:val="left" w:pos="4819"/>
        <w:tab w:val="left" w:pos="6974"/>
      </w:tabs>
      <w:spacing w:after="0" w:line="240" w:lineRule="exact"/>
      <w:ind w:right="4"/>
      <w:jc w:val="both"/>
    </w:pPr>
    <w:rPr>
      <w:rFonts w:ascii="Times New Roman" w:eastAsia="Times New Roman" w:hAnsi="Times New Roman" w:cs="Times New Roman"/>
      <w:szCs w:val="20"/>
      <w:lang w:eastAsia="fr-FR"/>
    </w:rPr>
  </w:style>
  <w:style w:type="paragraph" w:customStyle="1" w:styleId="Enum13">
    <w:name w:val="Enum 1(3)"/>
    <w:basedOn w:val="Normal"/>
    <w:next w:val="Normal"/>
    <w:rsid w:val="001F0D7D"/>
    <w:pPr>
      <w:tabs>
        <w:tab w:val="left" w:pos="709"/>
      </w:tabs>
      <w:spacing w:before="60" w:after="0" w:line="240" w:lineRule="auto"/>
      <w:ind w:left="709" w:hanging="284"/>
      <w:jc w:val="both"/>
    </w:pPr>
    <w:rPr>
      <w:rFonts w:ascii="Arial" w:eastAsia="Times New Roman" w:hAnsi="Arial" w:cs="Times New Roman"/>
      <w:szCs w:val="20"/>
      <w:lang w:eastAsia="fr-FR"/>
    </w:rPr>
  </w:style>
  <w:style w:type="paragraph" w:styleId="Brdtekst">
    <w:name w:val="Body Text"/>
    <w:basedOn w:val="Normal"/>
    <w:link w:val="BrdtekstTegn"/>
    <w:rsid w:val="001F0D7D"/>
    <w:pPr>
      <w:spacing w:after="0" w:line="240" w:lineRule="auto"/>
      <w:jc w:val="both"/>
    </w:pPr>
    <w:rPr>
      <w:rFonts w:ascii="Times New Roman" w:eastAsia="Times New Roman" w:hAnsi="Times New Roman" w:cs="Times New Roman"/>
      <w:sz w:val="24"/>
      <w:szCs w:val="20"/>
      <w:lang w:val="de-DE" w:eastAsia="fr-FR"/>
    </w:rPr>
  </w:style>
  <w:style w:type="character" w:customStyle="1" w:styleId="BrdtekstTegn">
    <w:name w:val="Brødtekst Tegn"/>
    <w:basedOn w:val="Standardskrifttypeiafsnit"/>
    <w:link w:val="Brdtekst"/>
    <w:rsid w:val="001F0D7D"/>
    <w:rPr>
      <w:rFonts w:ascii="Times New Roman" w:eastAsia="Times New Roman" w:hAnsi="Times New Roman" w:cs="Times New Roman"/>
      <w:sz w:val="24"/>
      <w:szCs w:val="20"/>
      <w:lang w:val="de-DE" w:eastAsia="fr-FR"/>
    </w:rPr>
  </w:style>
  <w:style w:type="paragraph" w:styleId="Brdtekst2">
    <w:name w:val="Body Text 2"/>
    <w:basedOn w:val="Normal"/>
    <w:link w:val="Brdtekst2Tegn"/>
    <w:uiPriority w:val="99"/>
    <w:rsid w:val="001F0D7D"/>
    <w:pPr>
      <w:spacing w:after="0" w:line="240" w:lineRule="auto"/>
      <w:jc w:val="both"/>
    </w:pPr>
    <w:rPr>
      <w:rFonts w:ascii="Arial" w:eastAsia="Times New Roman" w:hAnsi="Arial" w:cs="Times New Roman"/>
      <w:sz w:val="20"/>
      <w:szCs w:val="20"/>
      <w:lang w:val="de-DE" w:eastAsia="fr-FR"/>
    </w:rPr>
  </w:style>
  <w:style w:type="character" w:customStyle="1" w:styleId="Brdtekst2Tegn">
    <w:name w:val="Brødtekst 2 Tegn"/>
    <w:basedOn w:val="Standardskrifttypeiafsnit"/>
    <w:link w:val="Brdtekst2"/>
    <w:uiPriority w:val="99"/>
    <w:rsid w:val="001F0D7D"/>
    <w:rPr>
      <w:rFonts w:ascii="Arial" w:eastAsia="Times New Roman" w:hAnsi="Arial" w:cs="Times New Roman"/>
      <w:sz w:val="20"/>
      <w:szCs w:val="20"/>
      <w:lang w:val="de-DE" w:eastAsia="fr-FR"/>
    </w:rPr>
  </w:style>
  <w:style w:type="paragraph" w:styleId="Billedtekst">
    <w:name w:val="caption"/>
    <w:basedOn w:val="Normal"/>
    <w:next w:val="Normal"/>
    <w:qFormat/>
    <w:rsid w:val="001F0D7D"/>
    <w:pPr>
      <w:spacing w:after="0" w:line="240" w:lineRule="auto"/>
    </w:pPr>
    <w:rPr>
      <w:rFonts w:ascii="Times New Roman" w:eastAsia="Times New Roman" w:hAnsi="Times New Roman" w:cs="Times New Roman"/>
      <w:i/>
      <w:sz w:val="20"/>
      <w:szCs w:val="20"/>
      <w:lang w:val="de-DE" w:eastAsia="fr-FR"/>
    </w:rPr>
  </w:style>
  <w:style w:type="paragraph" w:styleId="Brdtekst3">
    <w:name w:val="Body Text 3"/>
    <w:basedOn w:val="Normal"/>
    <w:link w:val="Brdtekst3Tegn"/>
    <w:rsid w:val="001F0D7D"/>
    <w:pPr>
      <w:spacing w:after="0" w:line="240" w:lineRule="auto"/>
      <w:jc w:val="both"/>
    </w:pPr>
    <w:rPr>
      <w:rFonts w:ascii="Arial" w:eastAsia="Times New Roman" w:hAnsi="Arial" w:cs="Times New Roman"/>
      <w:color w:val="0000FF"/>
      <w:sz w:val="20"/>
      <w:szCs w:val="20"/>
      <w:lang w:eastAsia="fr-FR"/>
    </w:rPr>
  </w:style>
  <w:style w:type="character" w:customStyle="1" w:styleId="Brdtekst3Tegn">
    <w:name w:val="Brødtekst 3 Tegn"/>
    <w:basedOn w:val="Standardskrifttypeiafsnit"/>
    <w:link w:val="Brdtekst3"/>
    <w:rsid w:val="001F0D7D"/>
    <w:rPr>
      <w:rFonts w:ascii="Arial" w:eastAsia="Times New Roman" w:hAnsi="Arial" w:cs="Times New Roman"/>
      <w:color w:val="0000FF"/>
      <w:sz w:val="20"/>
      <w:szCs w:val="20"/>
      <w:lang w:eastAsia="fr-FR"/>
    </w:rPr>
  </w:style>
  <w:style w:type="paragraph" w:customStyle="1" w:styleId="CCAG2">
    <w:name w:val="CCAG2"/>
    <w:basedOn w:val="Overskrift2"/>
    <w:rsid w:val="001F0D7D"/>
    <w:pPr>
      <w:keepLines w:val="0"/>
      <w:numPr>
        <w:ilvl w:val="0"/>
        <w:numId w:val="0"/>
      </w:numPr>
      <w:tabs>
        <w:tab w:val="left" w:pos="709"/>
      </w:tabs>
      <w:spacing w:before="240" w:after="240" w:line="240" w:lineRule="auto"/>
      <w:ind w:left="720" w:hanging="360"/>
    </w:pPr>
    <w:rPr>
      <w:rFonts w:ascii="Arial" w:eastAsia="Times New Roman" w:hAnsi="Arial" w:cs="Times New Roman"/>
      <w:b/>
      <w:caps/>
      <w:color w:val="auto"/>
      <w:sz w:val="20"/>
      <w:szCs w:val="20"/>
      <w:lang w:eastAsia="fr-FR"/>
    </w:rPr>
  </w:style>
  <w:style w:type="numbering" w:customStyle="1" w:styleId="NoList2">
    <w:name w:val="No List2"/>
    <w:next w:val="Ingenoversigt"/>
    <w:uiPriority w:val="99"/>
    <w:semiHidden/>
    <w:unhideWhenUsed/>
    <w:rsid w:val="001F0D7D"/>
  </w:style>
  <w:style w:type="paragraph" w:styleId="Indeks2">
    <w:name w:val="index 2"/>
    <w:basedOn w:val="Normal"/>
    <w:next w:val="Normal"/>
    <w:semiHidden/>
    <w:rsid w:val="001F0D7D"/>
    <w:pPr>
      <w:tabs>
        <w:tab w:val="left" w:leader="dot" w:pos="9000"/>
        <w:tab w:val="right" w:pos="9360"/>
      </w:tabs>
      <w:spacing w:after="0" w:line="240" w:lineRule="auto"/>
      <w:ind w:left="1440" w:right="720" w:hanging="720"/>
      <w:jc w:val="both"/>
    </w:pPr>
    <w:rPr>
      <w:rFonts w:ascii="Arial" w:eastAsia="Times New Roman" w:hAnsi="Arial" w:cs="Times New Roman"/>
      <w:sz w:val="20"/>
      <w:szCs w:val="20"/>
      <w:lang w:val="en-US" w:eastAsia="fr-FR"/>
    </w:rPr>
  </w:style>
  <w:style w:type="paragraph" w:styleId="Indeks1">
    <w:name w:val="index 1"/>
    <w:basedOn w:val="Normal"/>
    <w:next w:val="Normal"/>
    <w:semiHidden/>
    <w:rsid w:val="001F0D7D"/>
    <w:pPr>
      <w:tabs>
        <w:tab w:val="left" w:leader="dot" w:pos="9000"/>
        <w:tab w:val="right" w:pos="9360"/>
      </w:tabs>
      <w:spacing w:after="0" w:line="240" w:lineRule="auto"/>
      <w:ind w:left="1440" w:right="720" w:hanging="1440"/>
      <w:jc w:val="both"/>
    </w:pPr>
    <w:rPr>
      <w:rFonts w:ascii="Arial" w:eastAsia="Times New Roman" w:hAnsi="Arial" w:cs="Times New Roman"/>
      <w:sz w:val="20"/>
      <w:szCs w:val="20"/>
      <w:lang w:val="en-US" w:eastAsia="fr-FR"/>
    </w:rPr>
  </w:style>
  <w:style w:type="paragraph" w:styleId="Citatoverskrift">
    <w:name w:val="toa heading"/>
    <w:basedOn w:val="Normal"/>
    <w:next w:val="Normal"/>
    <w:semiHidden/>
    <w:rsid w:val="001F0D7D"/>
    <w:pPr>
      <w:tabs>
        <w:tab w:val="left" w:pos="9000"/>
        <w:tab w:val="right" w:pos="9360"/>
      </w:tabs>
      <w:spacing w:after="0" w:line="240" w:lineRule="auto"/>
      <w:jc w:val="both"/>
    </w:pPr>
    <w:rPr>
      <w:rFonts w:ascii="Arial" w:eastAsia="Times New Roman" w:hAnsi="Arial" w:cs="Times New Roman"/>
      <w:sz w:val="20"/>
      <w:szCs w:val="20"/>
      <w:lang w:val="en-US" w:eastAsia="fr-FR"/>
    </w:rPr>
  </w:style>
  <w:style w:type="paragraph" w:customStyle="1" w:styleId="BlockText1">
    <w:name w:val="Block Text1"/>
    <w:basedOn w:val="Normal"/>
    <w:rsid w:val="001F0D7D"/>
    <w:pPr>
      <w:pBdr>
        <w:top w:val="single" w:sz="6" w:space="1" w:color="auto"/>
        <w:left w:val="single" w:sz="6" w:space="4" w:color="auto"/>
        <w:bottom w:val="single" w:sz="6" w:space="1" w:color="auto"/>
        <w:right w:val="single" w:sz="6" w:space="4" w:color="auto"/>
      </w:pBdr>
      <w:spacing w:after="0" w:line="240" w:lineRule="auto"/>
      <w:ind w:left="1985" w:right="1983"/>
      <w:jc w:val="center"/>
    </w:pPr>
    <w:rPr>
      <w:rFonts w:ascii="Arial Narrow" w:eastAsia="Times New Roman" w:hAnsi="Arial Narrow" w:cs="Times New Roman"/>
      <w:b/>
      <w:sz w:val="20"/>
      <w:szCs w:val="20"/>
      <w:lang w:eastAsia="fr-FR"/>
    </w:rPr>
  </w:style>
  <w:style w:type="paragraph" w:customStyle="1" w:styleId="Note1">
    <w:name w:val="Note 1"/>
    <w:basedOn w:val="Overskrift2"/>
    <w:rsid w:val="001F0D7D"/>
    <w:pPr>
      <w:keepLines w:val="0"/>
      <w:numPr>
        <w:ilvl w:val="0"/>
        <w:numId w:val="0"/>
      </w:numPr>
      <w:spacing w:before="240" w:after="120" w:line="240" w:lineRule="auto"/>
    </w:pPr>
    <w:rPr>
      <w:rFonts w:ascii="Arial Gras" w:eastAsia="Times New Roman" w:hAnsi="Arial Gras" w:cs="Times New Roman"/>
      <w:b/>
      <w:color w:val="auto"/>
      <w:sz w:val="28"/>
      <w:szCs w:val="28"/>
      <w:lang w:eastAsia="en-GB"/>
    </w:rPr>
  </w:style>
  <w:style w:type="paragraph" w:customStyle="1" w:styleId="descriptif1">
    <w:name w:val="descriptif 1"/>
    <w:basedOn w:val="Normal"/>
    <w:rsid w:val="001F0D7D"/>
    <w:pPr>
      <w:keepNext/>
      <w:numPr>
        <w:numId w:val="3"/>
      </w:numPr>
      <w:spacing w:before="240" w:after="240" w:line="240" w:lineRule="auto"/>
      <w:jc w:val="both"/>
    </w:pPr>
    <w:rPr>
      <w:rFonts w:ascii="Arial" w:eastAsia="Times New Roman" w:hAnsi="Arial" w:cs="Times New Roman"/>
      <w:b/>
      <w:caps/>
      <w:sz w:val="20"/>
      <w:szCs w:val="20"/>
      <w:lang w:eastAsia="fr-FR"/>
    </w:rPr>
  </w:style>
  <w:style w:type="paragraph" w:customStyle="1" w:styleId="contrat2">
    <w:name w:val="contrat 2"/>
    <w:basedOn w:val="Normal"/>
    <w:rsid w:val="001F0D7D"/>
    <w:pPr>
      <w:numPr>
        <w:numId w:val="6"/>
      </w:numPr>
      <w:tabs>
        <w:tab w:val="clear" w:pos="2268"/>
        <w:tab w:val="num" w:pos="1701"/>
      </w:tabs>
      <w:spacing w:before="240" w:after="240" w:line="240" w:lineRule="auto"/>
      <w:ind w:left="1701" w:hanging="1701"/>
      <w:jc w:val="both"/>
    </w:pPr>
    <w:rPr>
      <w:rFonts w:ascii="Arial" w:eastAsia="Times New Roman" w:hAnsi="Arial" w:cs="Times New Roman"/>
      <w:b/>
      <w:caps/>
      <w:sz w:val="20"/>
      <w:szCs w:val="20"/>
      <w:lang w:eastAsia="fr-FR"/>
    </w:rPr>
  </w:style>
  <w:style w:type="paragraph" w:customStyle="1" w:styleId="CPT1">
    <w:name w:val="CPT 1"/>
    <w:basedOn w:val="Normal"/>
    <w:rsid w:val="001F0D7D"/>
    <w:pPr>
      <w:keepNext/>
      <w:numPr>
        <w:numId w:val="7"/>
      </w:numPr>
      <w:spacing w:before="240" w:after="240" w:line="240" w:lineRule="auto"/>
      <w:jc w:val="both"/>
    </w:pPr>
    <w:rPr>
      <w:rFonts w:ascii="Arial" w:eastAsia="Times New Roman" w:hAnsi="Arial" w:cs="Times New Roman"/>
      <w:b/>
      <w:caps/>
      <w:sz w:val="20"/>
      <w:szCs w:val="20"/>
      <w:lang w:eastAsia="fr-FR"/>
    </w:rPr>
  </w:style>
  <w:style w:type="paragraph" w:customStyle="1" w:styleId="CPT2">
    <w:name w:val="CPT 2"/>
    <w:basedOn w:val="Normal"/>
    <w:rsid w:val="001F0D7D"/>
    <w:pPr>
      <w:spacing w:before="240" w:after="240" w:line="240" w:lineRule="auto"/>
      <w:jc w:val="both"/>
    </w:pPr>
    <w:rPr>
      <w:rFonts w:ascii="Arial" w:eastAsia="Times New Roman" w:hAnsi="Arial" w:cs="Times New Roman"/>
      <w:sz w:val="20"/>
      <w:szCs w:val="20"/>
      <w:u w:val="single"/>
      <w:lang w:eastAsia="fr-FR"/>
    </w:rPr>
  </w:style>
  <w:style w:type="paragraph" w:styleId="Bloktekst">
    <w:name w:val="Block Text"/>
    <w:basedOn w:val="Normal"/>
    <w:rsid w:val="001F0D7D"/>
    <w:pPr>
      <w:tabs>
        <w:tab w:val="left" w:pos="5670"/>
      </w:tabs>
      <w:spacing w:after="0" w:line="240" w:lineRule="auto"/>
      <w:ind w:left="851" w:right="-851"/>
    </w:pPr>
    <w:rPr>
      <w:rFonts w:ascii="Arial" w:eastAsia="Times New Roman" w:hAnsi="Arial" w:cs="Times New Roman"/>
      <w:sz w:val="20"/>
      <w:szCs w:val="20"/>
      <w:lang w:eastAsia="fr-FR"/>
    </w:rPr>
  </w:style>
  <w:style w:type="numbering" w:customStyle="1" w:styleId="NoList11">
    <w:name w:val="No List11"/>
    <w:next w:val="Ingenoversigt"/>
    <w:uiPriority w:val="99"/>
    <w:semiHidden/>
    <w:rsid w:val="001F0D7D"/>
  </w:style>
  <w:style w:type="paragraph" w:customStyle="1" w:styleId="oddl-nadpis">
    <w:name w:val="oddíl-nadpis"/>
    <w:basedOn w:val="Normal"/>
    <w:rsid w:val="001F0D7D"/>
    <w:pPr>
      <w:keepNext/>
      <w:widowControl w:val="0"/>
      <w:tabs>
        <w:tab w:val="left" w:pos="567"/>
      </w:tabs>
      <w:spacing w:before="240" w:after="0" w:line="240" w:lineRule="exact"/>
    </w:pPr>
    <w:rPr>
      <w:rFonts w:ascii="Arial" w:eastAsia="Times New Roman" w:hAnsi="Arial" w:cs="Times New Roman"/>
      <w:b/>
      <w:snapToGrid w:val="0"/>
      <w:szCs w:val="20"/>
      <w:lang w:val="cs-CZ"/>
    </w:rPr>
  </w:style>
  <w:style w:type="paragraph" w:customStyle="1" w:styleId="Pice">
    <w:name w:val="Pièce"/>
    <w:basedOn w:val="Normal"/>
    <w:rsid w:val="001F0D7D"/>
    <w:pPr>
      <w:spacing w:after="0" w:line="240" w:lineRule="auto"/>
      <w:jc w:val="center"/>
    </w:pPr>
    <w:rPr>
      <w:rFonts w:ascii="Arial" w:eastAsia="Times New Roman" w:hAnsi="Arial" w:cs="Times New Roman"/>
      <w:b/>
      <w:szCs w:val="20"/>
      <w:lang w:eastAsia="fr-FR"/>
    </w:rPr>
  </w:style>
  <w:style w:type="paragraph" w:customStyle="1" w:styleId="xl24">
    <w:name w:val="xl24"/>
    <w:basedOn w:val="Normal"/>
    <w:rsid w:val="001F0D7D"/>
    <w:pPr>
      <w:spacing w:before="100" w:beforeAutospacing="1" w:after="100" w:afterAutospacing="1" w:line="240" w:lineRule="auto"/>
      <w:jc w:val="center"/>
      <w:textAlignment w:val="center"/>
    </w:pPr>
    <w:rPr>
      <w:rFonts w:ascii="Arial Unicode MS" w:eastAsia="Arial Unicode MS" w:hAnsi="Arial Unicode MS" w:cs="Arial Unicode MS"/>
      <w:szCs w:val="24"/>
      <w:lang w:eastAsia="fr-FR"/>
    </w:rPr>
  </w:style>
  <w:style w:type="paragraph" w:styleId="Ingenafstand">
    <w:name w:val="No Spacing"/>
    <w:uiPriority w:val="1"/>
    <w:qFormat/>
    <w:rsid w:val="001F0D7D"/>
    <w:pPr>
      <w:spacing w:after="0" w:line="240" w:lineRule="auto"/>
      <w:jc w:val="both"/>
    </w:pPr>
    <w:rPr>
      <w:rFonts w:ascii="Garamond" w:eastAsia="Times New Roman" w:hAnsi="Garamond" w:cs="Times New Roman"/>
      <w:sz w:val="26"/>
      <w:szCs w:val="24"/>
      <w:lang w:eastAsia="da-DK"/>
    </w:rPr>
  </w:style>
  <w:style w:type="paragraph" w:customStyle="1" w:styleId="Paragraphedeliste1">
    <w:name w:val="Paragraphe de liste1"/>
    <w:basedOn w:val="Normal"/>
    <w:qFormat/>
    <w:rsid w:val="001F0D7D"/>
    <w:pPr>
      <w:spacing w:after="200" w:line="276" w:lineRule="auto"/>
      <w:ind w:left="720"/>
    </w:pPr>
    <w:rPr>
      <w:rFonts w:ascii="Calibri" w:eastAsia="Times New Roman" w:hAnsi="Calibri" w:cs="Times New Roman"/>
    </w:rPr>
  </w:style>
  <w:style w:type="paragraph" w:customStyle="1" w:styleId="CPTtitre2">
    <w:name w:val="CPT titre 2"/>
    <w:basedOn w:val="Normal"/>
    <w:link w:val="CPTtitre2Car"/>
    <w:qFormat/>
    <w:rsid w:val="001F0D7D"/>
    <w:pPr>
      <w:tabs>
        <w:tab w:val="left" w:pos="567"/>
        <w:tab w:val="left" w:pos="1134"/>
      </w:tabs>
      <w:suppressAutoHyphens/>
      <w:spacing w:after="0" w:line="240" w:lineRule="auto"/>
      <w:jc w:val="both"/>
    </w:pPr>
    <w:rPr>
      <w:rFonts w:ascii="Arial" w:eastAsia="Times New Roman" w:hAnsi="Arial" w:cs="Times New Roman"/>
      <w:b/>
      <w:sz w:val="20"/>
      <w:szCs w:val="20"/>
      <w:lang w:val="x-none" w:eastAsia="ar-SA"/>
    </w:rPr>
  </w:style>
  <w:style w:type="character" w:customStyle="1" w:styleId="CPTtitre2Car">
    <w:name w:val="CPT titre 2 Car"/>
    <w:link w:val="CPTtitre2"/>
    <w:rsid w:val="001F0D7D"/>
    <w:rPr>
      <w:rFonts w:ascii="Arial" w:eastAsia="Times New Roman" w:hAnsi="Arial" w:cs="Times New Roman"/>
      <w:b/>
      <w:sz w:val="20"/>
      <w:szCs w:val="20"/>
      <w:lang w:val="x-none" w:eastAsia="ar-SA"/>
    </w:rPr>
  </w:style>
  <w:style w:type="paragraph" w:customStyle="1" w:styleId="CPTTitre3">
    <w:name w:val="CPT Titre 3"/>
    <w:basedOn w:val="Normal"/>
    <w:link w:val="CPTTitre3Car"/>
    <w:qFormat/>
    <w:rsid w:val="001F0D7D"/>
    <w:pPr>
      <w:suppressAutoHyphens/>
      <w:spacing w:after="0" w:line="240" w:lineRule="auto"/>
      <w:ind w:left="1418"/>
    </w:pPr>
    <w:rPr>
      <w:rFonts w:ascii="Arial" w:eastAsia="Times New Roman" w:hAnsi="Arial" w:cs="Times New Roman"/>
      <w:b/>
      <w:sz w:val="20"/>
      <w:szCs w:val="24"/>
      <w:lang w:val="x-none" w:eastAsia="ar-SA"/>
    </w:rPr>
  </w:style>
  <w:style w:type="character" w:customStyle="1" w:styleId="CPTTitre3Car">
    <w:name w:val="CPT Titre 3 Car"/>
    <w:link w:val="CPTTitre3"/>
    <w:rsid w:val="001F0D7D"/>
    <w:rPr>
      <w:rFonts w:ascii="Arial" w:eastAsia="Times New Roman" w:hAnsi="Arial" w:cs="Times New Roman"/>
      <w:b/>
      <w:sz w:val="20"/>
      <w:szCs w:val="24"/>
      <w:lang w:val="x-none" w:eastAsia="ar-SA"/>
    </w:rPr>
  </w:style>
  <w:style w:type="table" w:customStyle="1" w:styleId="TableGrid2">
    <w:name w:val="Table Grid2"/>
    <w:basedOn w:val="Tabel-Normal"/>
    <w:next w:val="Tabel-Gitter"/>
    <w:uiPriority w:val="59"/>
    <w:rsid w:val="001F0D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1F0D7D"/>
    <w:pPr>
      <w:pBdr>
        <w:left w:val="single" w:sz="4" w:space="0" w:color="auto"/>
      </w:pBdr>
      <w:spacing w:before="100" w:beforeAutospacing="1" w:after="100" w:afterAutospacing="1" w:line="240" w:lineRule="auto"/>
    </w:pPr>
    <w:rPr>
      <w:rFonts w:ascii="Arial" w:eastAsia="Times New Roman" w:hAnsi="Arial" w:cs="Arial"/>
      <w:lang w:eastAsia="fr-FR"/>
    </w:rPr>
  </w:style>
  <w:style w:type="paragraph" w:customStyle="1" w:styleId="xl22">
    <w:name w:val="xl22"/>
    <w:basedOn w:val="Normal"/>
    <w:rsid w:val="001F0D7D"/>
    <w:pPr>
      <w:spacing w:before="100" w:beforeAutospacing="1" w:after="100" w:afterAutospacing="1" w:line="240" w:lineRule="auto"/>
    </w:pPr>
    <w:rPr>
      <w:rFonts w:ascii="Arial" w:eastAsia="Times New Roman" w:hAnsi="Arial" w:cs="Arial"/>
      <w:lang w:eastAsia="fr-FR"/>
    </w:rPr>
  </w:style>
  <w:style w:type="paragraph" w:customStyle="1" w:styleId="xl25">
    <w:name w:val="xl25"/>
    <w:basedOn w:val="Normal"/>
    <w:rsid w:val="001F0D7D"/>
    <w:pPr>
      <w:pBdr>
        <w:left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4"/>
      <w:szCs w:val="24"/>
      <w:lang w:eastAsia="fr-FR"/>
    </w:rPr>
  </w:style>
  <w:style w:type="paragraph" w:customStyle="1" w:styleId="xl26">
    <w:name w:val="xl26"/>
    <w:basedOn w:val="Normal"/>
    <w:rsid w:val="001F0D7D"/>
    <w:pPr>
      <w:spacing w:before="100" w:beforeAutospacing="1" w:after="100" w:afterAutospacing="1" w:line="240" w:lineRule="auto"/>
    </w:pPr>
    <w:rPr>
      <w:rFonts w:ascii="Arial Unicode MS" w:eastAsia="Times New Roman" w:hAnsi="Arial Unicode MS" w:cs="Times New Roman"/>
      <w:sz w:val="24"/>
      <w:szCs w:val="24"/>
      <w:lang w:eastAsia="fr-FR"/>
    </w:rPr>
  </w:style>
  <w:style w:type="paragraph" w:customStyle="1" w:styleId="xl27">
    <w:name w:val="xl27"/>
    <w:basedOn w:val="Normal"/>
    <w:rsid w:val="001F0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28">
    <w:name w:val="xl28"/>
    <w:basedOn w:val="Normal"/>
    <w:rsid w:val="001F0D7D"/>
    <w:pPr>
      <w:spacing w:before="100" w:beforeAutospacing="1" w:after="100" w:afterAutospacing="1" w:line="240" w:lineRule="auto"/>
    </w:pPr>
    <w:rPr>
      <w:rFonts w:ascii="Arial" w:eastAsia="Times New Roman" w:hAnsi="Arial" w:cs="Arial"/>
      <w:i/>
      <w:iCs/>
      <w:sz w:val="24"/>
      <w:szCs w:val="24"/>
      <w:lang w:eastAsia="fr-FR"/>
    </w:rPr>
  </w:style>
  <w:style w:type="paragraph" w:customStyle="1" w:styleId="xl30">
    <w:name w:val="xl30"/>
    <w:basedOn w:val="Normal"/>
    <w:rsid w:val="001F0D7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31">
    <w:name w:val="xl31"/>
    <w:basedOn w:val="Normal"/>
    <w:rsid w:val="001F0D7D"/>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paragraph" w:customStyle="1" w:styleId="xl32">
    <w:name w:val="xl32"/>
    <w:basedOn w:val="Normal"/>
    <w:rsid w:val="001F0D7D"/>
    <w:pPr>
      <w:pBdr>
        <w:left w:val="single" w:sz="4" w:space="0" w:color="auto"/>
      </w:pBdr>
      <w:spacing w:before="100" w:beforeAutospacing="1" w:after="100" w:afterAutospacing="1" w:line="240" w:lineRule="auto"/>
    </w:pPr>
    <w:rPr>
      <w:rFonts w:ascii="Arial Unicode MS" w:eastAsia="Times New Roman" w:hAnsi="Arial Unicode MS" w:cs="Times New Roman"/>
      <w:sz w:val="24"/>
      <w:szCs w:val="24"/>
      <w:lang w:eastAsia="fr-FR"/>
    </w:rPr>
  </w:style>
  <w:style w:type="paragraph" w:customStyle="1" w:styleId="xl33">
    <w:name w:val="xl33"/>
    <w:basedOn w:val="Normal"/>
    <w:rsid w:val="001F0D7D"/>
    <w:pPr>
      <w:pBdr>
        <w:left w:val="single" w:sz="4" w:space="0" w:color="auto"/>
      </w:pBdr>
      <w:spacing w:before="100" w:beforeAutospacing="1" w:after="100" w:afterAutospacing="1" w:line="240" w:lineRule="auto"/>
    </w:pPr>
    <w:rPr>
      <w:rFonts w:ascii="Arial" w:eastAsia="Times New Roman" w:hAnsi="Arial" w:cs="Arial"/>
      <w:sz w:val="24"/>
      <w:szCs w:val="24"/>
      <w:lang w:eastAsia="fr-FR"/>
    </w:rPr>
  </w:style>
  <w:style w:type="numbering" w:customStyle="1" w:styleId="NoList3">
    <w:name w:val="No List3"/>
    <w:next w:val="Ingenoversigt"/>
    <w:uiPriority w:val="99"/>
    <w:semiHidden/>
    <w:unhideWhenUsed/>
    <w:rsid w:val="001F0D7D"/>
  </w:style>
  <w:style w:type="table" w:customStyle="1" w:styleId="TableGrid3">
    <w:name w:val="Table Grid3"/>
    <w:basedOn w:val="Tabel-Normal"/>
    <w:next w:val="Tabel-Gitter"/>
    <w:uiPriority w:val="39"/>
    <w:rsid w:val="001F0D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Ingenoversigt"/>
    <w:uiPriority w:val="99"/>
    <w:semiHidden/>
    <w:unhideWhenUsed/>
    <w:rsid w:val="001F0D7D"/>
  </w:style>
  <w:style w:type="numbering" w:customStyle="1" w:styleId="NoList5">
    <w:name w:val="No List5"/>
    <w:next w:val="Ingenoversigt"/>
    <w:uiPriority w:val="99"/>
    <w:semiHidden/>
    <w:unhideWhenUsed/>
    <w:rsid w:val="001F0D7D"/>
  </w:style>
  <w:style w:type="numbering" w:customStyle="1" w:styleId="NoList12">
    <w:name w:val="No List12"/>
    <w:next w:val="Ingenoversigt"/>
    <w:uiPriority w:val="99"/>
    <w:semiHidden/>
    <w:unhideWhenUsed/>
    <w:rsid w:val="001F0D7D"/>
  </w:style>
  <w:style w:type="paragraph" w:customStyle="1" w:styleId="Default">
    <w:name w:val="Default"/>
    <w:rsid w:val="001F0D7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NoList6">
    <w:name w:val="No List6"/>
    <w:next w:val="Ingenoversigt"/>
    <w:uiPriority w:val="99"/>
    <w:semiHidden/>
    <w:unhideWhenUsed/>
    <w:rsid w:val="001F0D7D"/>
  </w:style>
  <w:style w:type="table" w:customStyle="1" w:styleId="TableGrid4">
    <w:name w:val="Table Grid4"/>
    <w:basedOn w:val="Tabel-Normal"/>
    <w:next w:val="Tabel-Gitter"/>
    <w:uiPriority w:val="39"/>
    <w:rsid w:val="001F0D7D"/>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Ingenoversigt"/>
    <w:uiPriority w:val="99"/>
    <w:semiHidden/>
    <w:unhideWhenUsed/>
    <w:rsid w:val="001F0D7D"/>
  </w:style>
  <w:style w:type="numbering" w:customStyle="1" w:styleId="NoList8">
    <w:name w:val="No List8"/>
    <w:next w:val="Ingenoversigt"/>
    <w:uiPriority w:val="99"/>
    <w:semiHidden/>
    <w:unhideWhenUsed/>
    <w:rsid w:val="001F0D7D"/>
  </w:style>
  <w:style w:type="table" w:customStyle="1" w:styleId="TableGrid5">
    <w:name w:val="Table Grid5"/>
    <w:basedOn w:val="Tabel-Normal"/>
    <w:next w:val="Tabel-Gitter"/>
    <w:uiPriority w:val="39"/>
    <w:rsid w:val="001F0D7D"/>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Standardskrifttypeiafsnit"/>
    <w:rsid w:val="001F0D7D"/>
  </w:style>
  <w:style w:type="character" w:customStyle="1" w:styleId="Mentionnonrsolue1">
    <w:name w:val="Mention non résolue1"/>
    <w:basedOn w:val="Standardskrifttypeiafsnit"/>
    <w:uiPriority w:val="99"/>
    <w:semiHidden/>
    <w:unhideWhenUsed/>
    <w:rsid w:val="001F0D7D"/>
    <w:rPr>
      <w:color w:val="808080"/>
      <w:shd w:val="clear" w:color="auto" w:fill="E6E6E6"/>
    </w:rPr>
  </w:style>
  <w:style w:type="paragraph" w:styleId="Slutnotetekst">
    <w:name w:val="endnote text"/>
    <w:basedOn w:val="Normal"/>
    <w:link w:val="SlutnotetekstTegn"/>
    <w:uiPriority w:val="99"/>
    <w:semiHidden/>
    <w:unhideWhenUsed/>
    <w:rsid w:val="001F0D7D"/>
    <w:pPr>
      <w:spacing w:after="0" w:line="240" w:lineRule="auto"/>
      <w:jc w:val="both"/>
    </w:pPr>
    <w:rPr>
      <w:rFonts w:eastAsiaTheme="minorEastAsia"/>
      <w:sz w:val="20"/>
      <w:szCs w:val="20"/>
    </w:rPr>
  </w:style>
  <w:style w:type="character" w:customStyle="1" w:styleId="SlutnotetekstTegn">
    <w:name w:val="Slutnotetekst Tegn"/>
    <w:basedOn w:val="Standardskrifttypeiafsnit"/>
    <w:link w:val="Slutnotetekst"/>
    <w:uiPriority w:val="99"/>
    <w:semiHidden/>
    <w:rsid w:val="001F0D7D"/>
    <w:rPr>
      <w:rFonts w:eastAsiaTheme="minorEastAsia"/>
      <w:sz w:val="20"/>
      <w:szCs w:val="20"/>
    </w:rPr>
  </w:style>
  <w:style w:type="character" w:styleId="Slutnotehenvisning">
    <w:name w:val="endnote reference"/>
    <w:basedOn w:val="Standardskrifttypeiafsnit"/>
    <w:uiPriority w:val="99"/>
    <w:semiHidden/>
    <w:unhideWhenUsed/>
    <w:rsid w:val="001F0D7D"/>
    <w:rPr>
      <w:vertAlign w:val="superscript"/>
    </w:rPr>
  </w:style>
  <w:style w:type="paragraph" w:customStyle="1" w:styleId="StyleTitrearticle12pt">
    <w:name w:val="Style Titre article + 12 pt"/>
    <w:basedOn w:val="Normal"/>
    <w:next w:val="Normal"/>
    <w:rsid w:val="001F0D7D"/>
    <w:pPr>
      <w:tabs>
        <w:tab w:val="num" w:pos="716"/>
        <w:tab w:val="left" w:pos="1701"/>
      </w:tabs>
      <w:spacing w:before="240" w:after="240" w:line="240" w:lineRule="auto"/>
      <w:ind w:left="1701" w:hanging="1701"/>
    </w:pPr>
    <w:rPr>
      <w:rFonts w:ascii="Arial" w:eastAsia="Times New Roman" w:hAnsi="Arial" w:cs="Times New Roman"/>
      <w:b/>
      <w:bCs/>
      <w:sz w:val="24"/>
      <w:szCs w:val="24"/>
      <w:lang w:eastAsia="fr-FR"/>
    </w:rPr>
  </w:style>
  <w:style w:type="paragraph" w:customStyle="1" w:styleId="StyleStyleTitrearticle12ptJustifi">
    <w:name w:val="Style Style Titre article + 12 pt + Justifié"/>
    <w:basedOn w:val="StyleTitrearticle12pt"/>
    <w:next w:val="Normal"/>
    <w:rsid w:val="001F0D7D"/>
    <w:rPr>
      <w:szCs w:val="20"/>
    </w:rPr>
  </w:style>
  <w:style w:type="paragraph" w:customStyle="1" w:styleId="Lettre">
    <w:name w:val="Lettre"/>
    <w:rsid w:val="001F0D7D"/>
    <w:pPr>
      <w:widowControl w:val="0"/>
      <w:spacing w:after="0" w:line="240" w:lineRule="auto"/>
      <w:jc w:val="both"/>
    </w:pPr>
    <w:rPr>
      <w:rFonts w:ascii="Times New Roman" w:eastAsia="Times New Roman" w:hAnsi="Times New Roman" w:cs="Times New Roman"/>
      <w:snapToGrid w:val="0"/>
      <w:sz w:val="24"/>
      <w:szCs w:val="20"/>
      <w:lang w:eastAsia="fr-FR"/>
    </w:rPr>
  </w:style>
  <w:style w:type="paragraph" w:customStyle="1" w:styleId="StyleStyleStyleTitrearticle12ptJustifiGaucheDroite2">
    <w:name w:val="Style Style Style Titre article + 12 pt + Justifié + Gauche Droite...2"/>
    <w:basedOn w:val="StyleStyleTitrearticle12ptJustifi"/>
    <w:rsid w:val="001F0D7D"/>
    <w:pPr>
      <w:tabs>
        <w:tab w:val="clear" w:pos="716"/>
      </w:tabs>
      <w:ind w:right="-289"/>
    </w:pPr>
  </w:style>
  <w:style w:type="paragraph" w:customStyle="1" w:styleId="Titrenumrot">
    <w:name w:val="Titre numéroté"/>
    <w:basedOn w:val="Normal"/>
    <w:next w:val="Normal"/>
    <w:rsid w:val="001F0D7D"/>
    <w:pPr>
      <w:numPr>
        <w:numId w:val="22"/>
      </w:numPr>
      <w:spacing w:before="240" w:after="120" w:line="240" w:lineRule="auto"/>
      <w:ind w:left="470" w:hanging="357"/>
      <w:jc w:val="center"/>
    </w:pPr>
    <w:rPr>
      <w:rFonts w:ascii="Arial" w:eastAsia="Times New Roman" w:hAnsi="Arial" w:cs="Times New Roman"/>
      <w:b/>
      <w:sz w:val="28"/>
      <w:szCs w:val="24"/>
      <w:lang w:eastAsia="fr-FR"/>
    </w:rPr>
  </w:style>
  <w:style w:type="table" w:customStyle="1" w:styleId="TableNormal">
    <w:name w:val="Table Normal"/>
    <w:rsid w:val="001F0D7D"/>
    <w:pPr>
      <w:spacing w:after="200" w:line="276" w:lineRule="auto"/>
      <w:jc w:val="both"/>
    </w:pPr>
    <w:rPr>
      <w:rFonts w:ascii="Calibri" w:eastAsia="Calibri" w:hAnsi="Calibri" w:cs="Calibri"/>
      <w:lang w:eastAsia="fr-FR"/>
    </w:rPr>
    <w:tblPr>
      <w:tblCellMar>
        <w:top w:w="0" w:type="dxa"/>
        <w:left w:w="0" w:type="dxa"/>
        <w:bottom w:w="0" w:type="dxa"/>
        <w:right w:w="0" w:type="dxa"/>
      </w:tblCellMar>
    </w:tblPr>
  </w:style>
  <w:style w:type="paragraph" w:customStyle="1" w:styleId="Prepaiementtitre1">
    <w:name w:val="Prepaiement_titre1"/>
    <w:basedOn w:val="Listeafsnit"/>
    <w:qFormat/>
    <w:rsid w:val="001F0D7D"/>
    <w:pPr>
      <w:numPr>
        <w:numId w:val="30"/>
      </w:numPr>
      <w:spacing w:after="0"/>
      <w:jc w:val="left"/>
    </w:pPr>
    <w:rPr>
      <w:rFonts w:ascii="Century Gothic" w:eastAsiaTheme="minorHAnsi" w:hAnsi="Century Gothic"/>
      <w:b/>
      <w:color w:val="5B9BD5" w:themeColor="accent1"/>
      <w:sz w:val="24"/>
      <w:szCs w:val="20"/>
      <w:u w:val="single"/>
    </w:rPr>
  </w:style>
  <w:style w:type="paragraph" w:customStyle="1" w:styleId="Prpaiement-titre2">
    <w:name w:val="Prépaiement-titre2"/>
    <w:basedOn w:val="Listeafsnit"/>
    <w:qFormat/>
    <w:rsid w:val="001F0D7D"/>
    <w:pPr>
      <w:numPr>
        <w:ilvl w:val="1"/>
        <w:numId w:val="30"/>
      </w:numPr>
      <w:spacing w:after="0"/>
      <w:jc w:val="left"/>
    </w:pPr>
    <w:rPr>
      <w:rFonts w:ascii="Century Gothic" w:eastAsiaTheme="minorHAnsi" w:hAnsi="Century Gothic"/>
      <w:b/>
      <w:sz w:val="20"/>
      <w:szCs w:val="20"/>
      <w:u w:val="single"/>
    </w:rPr>
  </w:style>
  <w:style w:type="paragraph" w:customStyle="1" w:styleId="prepaiementStyle3">
    <w:name w:val="prepaiementStyle3"/>
    <w:basedOn w:val="Prpaiement-titre2"/>
    <w:link w:val="prepaiementStyle3Car"/>
    <w:qFormat/>
    <w:rsid w:val="001F0D7D"/>
    <w:pPr>
      <w:numPr>
        <w:ilvl w:val="2"/>
      </w:numPr>
    </w:pPr>
    <w:rPr>
      <w:color w:val="808080" w:themeColor="background1" w:themeShade="80"/>
    </w:rPr>
  </w:style>
  <w:style w:type="character" w:customStyle="1" w:styleId="prepaiementStyle3Car">
    <w:name w:val="prepaiementStyle3 Car"/>
    <w:basedOn w:val="Standardskrifttypeiafsnit"/>
    <w:link w:val="prepaiementStyle3"/>
    <w:rsid w:val="001F0D7D"/>
    <w:rPr>
      <w:rFonts w:ascii="Century Gothic" w:hAnsi="Century Gothic"/>
      <w:b/>
      <w:color w:val="808080" w:themeColor="background1" w:themeShade="80"/>
      <w:sz w:val="20"/>
      <w:szCs w:val="20"/>
      <w:u w:val="single"/>
    </w:rPr>
  </w:style>
  <w:style w:type="paragraph" w:customStyle="1" w:styleId="IEDTitre">
    <w:name w:val="IED Titre"/>
    <w:qFormat/>
    <w:rsid w:val="001F0D7D"/>
    <w:pPr>
      <w:pBdr>
        <w:top w:val="single" w:sz="4" w:space="6" w:color="FFFFFF"/>
        <w:bottom w:val="single" w:sz="4" w:space="6" w:color="FFFFFF"/>
      </w:pBdr>
      <w:spacing w:before="240" w:after="240" w:line="240" w:lineRule="auto"/>
      <w:jc w:val="center"/>
    </w:pPr>
    <w:rPr>
      <w:rFonts w:ascii="Arial" w:eastAsia="Cambria" w:hAnsi="Arial" w:cs="Times New Roman"/>
      <w:color w:val="F2F2F2"/>
      <w:sz w:val="48"/>
      <w:szCs w:val="24"/>
    </w:rPr>
  </w:style>
  <w:style w:type="paragraph" w:customStyle="1" w:styleId="pucebleueniv1">
    <w:name w:val="puce bleue niv 1"/>
    <w:basedOn w:val="Normal"/>
    <w:link w:val="pucebleueniv1Car"/>
    <w:qFormat/>
    <w:rsid w:val="001F0D7D"/>
    <w:pPr>
      <w:spacing w:after="200" w:line="276" w:lineRule="auto"/>
      <w:jc w:val="both"/>
    </w:pPr>
    <w:rPr>
      <w:rFonts w:ascii="Calibri" w:eastAsia="Times New Roman" w:hAnsi="Calibri" w:cs="Times New Roman"/>
    </w:rPr>
  </w:style>
  <w:style w:type="character" w:customStyle="1" w:styleId="pucebleueniv1Car">
    <w:name w:val="puce bleue niv 1 Car"/>
    <w:link w:val="pucebleueniv1"/>
    <w:rsid w:val="001F0D7D"/>
    <w:rPr>
      <w:rFonts w:ascii="Calibri" w:eastAsia="Times New Roman" w:hAnsi="Calibri" w:cs="Times New Roman"/>
    </w:rPr>
  </w:style>
  <w:style w:type="paragraph" w:customStyle="1" w:styleId="Char2">
    <w:name w:val="Char2"/>
    <w:basedOn w:val="Normal"/>
    <w:link w:val="Fodnotehenvisning"/>
    <w:uiPriority w:val="99"/>
    <w:rsid w:val="001F0D7D"/>
    <w:pPr>
      <w:spacing w:line="240" w:lineRule="exact"/>
    </w:pPr>
    <w:rPr>
      <w:vertAlign w:val="superscript"/>
    </w:rPr>
  </w:style>
  <w:style w:type="paragraph" w:styleId="Opstilling-punkttegn">
    <w:name w:val="List Bullet"/>
    <w:basedOn w:val="Normal"/>
    <w:link w:val="Opstilling-punkttegnTegn"/>
    <w:rsid w:val="001F0D7D"/>
    <w:pPr>
      <w:numPr>
        <w:numId w:val="31"/>
      </w:numPr>
      <w:spacing w:after="60" w:line="240" w:lineRule="auto"/>
      <w:ind w:left="567" w:hanging="567"/>
      <w:jc w:val="both"/>
    </w:pPr>
    <w:rPr>
      <w:rFonts w:ascii="Garamond" w:eastAsia="Times New Roman" w:hAnsi="Garamond" w:cs="Times New Roman"/>
      <w:sz w:val="26"/>
      <w:szCs w:val="24"/>
      <w:lang w:eastAsia="fr-FR"/>
    </w:rPr>
  </w:style>
  <w:style w:type="character" w:customStyle="1" w:styleId="Opstilling-punkttegnTegn">
    <w:name w:val="Opstilling - punkttegn Tegn"/>
    <w:basedOn w:val="Standardskrifttypeiafsnit"/>
    <w:link w:val="Opstilling-punkttegn"/>
    <w:rsid w:val="001F0D7D"/>
    <w:rPr>
      <w:rFonts w:ascii="Garamond" w:eastAsia="Times New Roman" w:hAnsi="Garamond" w:cs="Times New Roman"/>
      <w:sz w:val="26"/>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6F97-64A4-4959-BA28-8DCB9EB6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9933</Words>
  <Characters>60595</Characters>
  <Application>Microsoft Office Word</Application>
  <DocSecurity>0</DocSecurity>
  <Lines>504</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 Jean-Paul;XG</dc:creator>
  <cp:lastModifiedBy>LAUDE Jean-Paul</cp:lastModifiedBy>
  <cp:revision>3</cp:revision>
  <dcterms:created xsi:type="dcterms:W3CDTF">2019-11-13T15:17:00Z</dcterms:created>
  <dcterms:modified xsi:type="dcterms:W3CDTF">2020-03-11T11:18:00Z</dcterms:modified>
</cp:coreProperties>
</file>